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1ECC7CE5"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A450FB">
        <w:rPr>
          <w:b/>
          <w:sz w:val="24"/>
          <w:szCs w:val="24"/>
          <w:lang w:eastAsia="ko-KR"/>
        </w:rPr>
        <w:t xml:space="preserve"> Meeting</w:t>
      </w:r>
      <w:r w:rsidRPr="006E473F">
        <w:rPr>
          <w:rFonts w:hint="eastAsia"/>
          <w:b/>
          <w:sz w:val="24"/>
          <w:szCs w:val="24"/>
          <w:lang w:eastAsia="ko-KR"/>
        </w:rPr>
        <w:t xml:space="preserve"> #</w:t>
      </w:r>
      <w:r w:rsidR="0059155C">
        <w:rPr>
          <w:rFonts w:hint="eastAsia"/>
          <w:b/>
          <w:sz w:val="24"/>
          <w:szCs w:val="24"/>
          <w:lang w:eastAsia="ko-KR"/>
        </w:rPr>
        <w:t>8</w:t>
      </w:r>
      <w:r w:rsidR="00554EE2">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95220B">
        <w:rPr>
          <w:b/>
          <w:i/>
          <w:noProof/>
          <w:sz w:val="24"/>
          <w:szCs w:val="24"/>
          <w:lang w:eastAsia="ko-KR"/>
        </w:rPr>
        <w:t>6</w:t>
      </w:r>
      <w:r w:rsidR="00554EE2">
        <w:rPr>
          <w:b/>
          <w:i/>
          <w:noProof/>
          <w:sz w:val="24"/>
          <w:szCs w:val="24"/>
          <w:lang w:eastAsia="ko-KR"/>
        </w:rPr>
        <w:t>1</w:t>
      </w:r>
      <w:r w:rsidR="00DF5838" w:rsidRPr="00DF5838">
        <w:rPr>
          <w:b/>
          <w:i/>
          <w:noProof/>
          <w:sz w:val="24"/>
          <w:szCs w:val="24"/>
          <w:lang w:eastAsia="ko-KR"/>
        </w:rPr>
        <w:t>2425</w:t>
      </w:r>
      <w:bookmarkStart w:id="2" w:name="_GoBack"/>
      <w:bookmarkEnd w:id="2"/>
    </w:p>
    <w:bookmarkEnd w:id="0"/>
    <w:bookmarkEnd w:id="1"/>
    <w:p w14:paraId="16103CD0" w14:textId="3CF3341C" w:rsidR="006D2ED0" w:rsidRPr="006E473F" w:rsidRDefault="00554EE2" w:rsidP="006D2ED0">
      <w:pPr>
        <w:pStyle w:val="CRCoverPage"/>
        <w:spacing w:after="240"/>
        <w:outlineLvl w:val="0"/>
        <w:rPr>
          <w:b/>
          <w:noProof/>
          <w:sz w:val="24"/>
          <w:szCs w:val="24"/>
        </w:rPr>
      </w:pPr>
      <w:r>
        <w:rPr>
          <w:b/>
          <w:noProof/>
          <w:sz w:val="24"/>
          <w:szCs w:val="24"/>
          <w:lang w:eastAsia="ko-KR"/>
        </w:rPr>
        <w:t>Reno</w:t>
      </w:r>
      <w:r w:rsidR="00257B89">
        <w:rPr>
          <w:b/>
          <w:noProof/>
          <w:sz w:val="24"/>
          <w:szCs w:val="24"/>
          <w:lang w:eastAsia="ko-KR"/>
        </w:rPr>
        <w:t xml:space="preserve">, </w:t>
      </w:r>
      <w:r>
        <w:rPr>
          <w:b/>
          <w:noProof/>
          <w:sz w:val="24"/>
          <w:szCs w:val="24"/>
          <w:lang w:eastAsia="ko-KR"/>
        </w:rPr>
        <w:t>USA</w:t>
      </w:r>
      <w:r w:rsidR="00090640" w:rsidRPr="00090640">
        <w:rPr>
          <w:b/>
          <w:noProof/>
          <w:sz w:val="24"/>
          <w:szCs w:val="24"/>
          <w:lang w:eastAsia="ko-KR"/>
        </w:rPr>
        <w:t xml:space="preserve">, </w:t>
      </w:r>
      <w:r w:rsidR="00257B89">
        <w:rPr>
          <w:b/>
          <w:noProof/>
          <w:sz w:val="24"/>
          <w:szCs w:val="24"/>
          <w:lang w:eastAsia="ko-KR"/>
        </w:rPr>
        <w:t>1</w:t>
      </w:r>
      <w:r>
        <w:rPr>
          <w:b/>
          <w:noProof/>
          <w:sz w:val="24"/>
          <w:szCs w:val="24"/>
          <w:lang w:eastAsia="ko-KR"/>
        </w:rPr>
        <w:t>4</w:t>
      </w:r>
      <w:r w:rsidR="00257B89">
        <w:rPr>
          <w:b/>
          <w:noProof/>
          <w:sz w:val="24"/>
          <w:szCs w:val="24"/>
          <w:lang w:eastAsia="ko-KR"/>
        </w:rPr>
        <w:t>th</w:t>
      </w:r>
      <w:r w:rsidR="00090640" w:rsidRPr="00090640">
        <w:rPr>
          <w:b/>
          <w:noProof/>
          <w:sz w:val="24"/>
          <w:szCs w:val="24"/>
          <w:lang w:eastAsia="ko-KR"/>
        </w:rPr>
        <w:t xml:space="preserve"> – </w:t>
      </w:r>
      <w:r w:rsidR="00257B89">
        <w:rPr>
          <w:b/>
          <w:noProof/>
          <w:sz w:val="24"/>
          <w:szCs w:val="24"/>
          <w:lang w:eastAsia="ko-KR"/>
        </w:rPr>
        <w:t>1</w:t>
      </w:r>
      <w:r>
        <w:rPr>
          <w:b/>
          <w:noProof/>
          <w:sz w:val="24"/>
          <w:szCs w:val="24"/>
          <w:lang w:eastAsia="ko-KR"/>
        </w:rPr>
        <w:t>8</w:t>
      </w:r>
      <w:r w:rsidR="00257B89">
        <w:rPr>
          <w:b/>
          <w:noProof/>
          <w:sz w:val="24"/>
          <w:szCs w:val="24"/>
          <w:lang w:eastAsia="ko-KR"/>
        </w:rPr>
        <w:t>th</w:t>
      </w:r>
      <w:r w:rsidR="00090640" w:rsidRPr="00090640">
        <w:rPr>
          <w:b/>
          <w:noProof/>
          <w:sz w:val="24"/>
          <w:szCs w:val="24"/>
          <w:lang w:eastAsia="ko-KR"/>
        </w:rPr>
        <w:t xml:space="preserve"> </w:t>
      </w:r>
      <w:r w:rsidR="00A450FB">
        <w:rPr>
          <w:b/>
          <w:noProof/>
          <w:sz w:val="24"/>
          <w:szCs w:val="24"/>
          <w:lang w:eastAsia="ko-KR"/>
        </w:rPr>
        <w:t>November</w:t>
      </w:r>
      <w:r w:rsidR="0095220B">
        <w:rPr>
          <w:b/>
          <w:noProof/>
          <w:sz w:val="24"/>
          <w:szCs w:val="24"/>
          <w:lang w:eastAsia="ko-KR"/>
        </w:rPr>
        <w:t xml:space="preserve"> 2016</w:t>
      </w:r>
    </w:p>
    <w:p w14:paraId="07F9A6B2" w14:textId="762D2A0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A450FB">
        <w:rPr>
          <w:rFonts w:ascii="Arial" w:hAnsi="Arial"/>
          <w:sz w:val="24"/>
          <w:lang w:eastAsia="ko-KR"/>
        </w:rPr>
        <w:t>6</w:t>
      </w:r>
      <w:r w:rsidR="00554EE2">
        <w:rPr>
          <w:rFonts w:ascii="Arial" w:hAnsi="Arial"/>
          <w:sz w:val="24"/>
          <w:lang w:eastAsia="ko-KR"/>
        </w:rPr>
        <w:t>.2.2.3</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10E01D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57B89" w:rsidRPr="00257B89">
        <w:rPr>
          <w:rFonts w:ascii="Arial" w:hAnsi="Arial"/>
          <w:sz w:val="24"/>
        </w:rPr>
        <w:t xml:space="preserve">Discussions on </w:t>
      </w:r>
      <w:r w:rsidR="00A3181B">
        <w:rPr>
          <w:rFonts w:ascii="Arial" w:hAnsi="Arial"/>
          <w:sz w:val="24"/>
        </w:rPr>
        <w:t>CDM-4/-8 for non-</w:t>
      </w:r>
      <w:proofErr w:type="spellStart"/>
      <w:r w:rsidR="00A3181B">
        <w:rPr>
          <w:rFonts w:ascii="Arial" w:hAnsi="Arial"/>
          <w:sz w:val="24"/>
        </w:rPr>
        <w:t>precoded</w:t>
      </w:r>
      <w:proofErr w:type="spellEnd"/>
      <w:r w:rsidR="00A3181B">
        <w:rPr>
          <w:rFonts w:ascii="Arial" w:hAnsi="Arial"/>
          <w:sz w:val="24"/>
        </w:rPr>
        <w:t xml:space="preserve"> CSI-RS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20D95DE6" w14:textId="67BF6FE9" w:rsidR="0052084C" w:rsidRDefault="0061400D" w:rsidP="008C3FDD">
      <w:pPr>
        <w:pStyle w:val="maintext"/>
        <w:ind w:firstLine="400"/>
      </w:pPr>
      <w:r>
        <w:rPr>
          <w:rFonts w:hint="eastAsia"/>
        </w:rPr>
        <w:t>I</w:t>
      </w:r>
      <w:r>
        <w:t>n RAN1#86</w:t>
      </w:r>
      <w:r w:rsidR="0080614C">
        <w:t>bis</w:t>
      </w:r>
      <w:r>
        <w:t>, the following agreements</w:t>
      </w:r>
      <w:r w:rsidR="00DB6EF6">
        <w:t xml:space="preserve"> </w:t>
      </w:r>
      <w:r>
        <w:t>on NP CSI-RS were made</w:t>
      </w:r>
      <w:r w:rsidR="00AE1120">
        <w:t xml:space="preserve"> </w:t>
      </w:r>
      <w:r w:rsidR="00AE1120">
        <w:fldChar w:fldCharType="begin"/>
      </w:r>
      <w:r w:rsidR="00AE1120">
        <w:instrText xml:space="preserve"> REF _Ref458523997 \r \h </w:instrText>
      </w:r>
      <w:r w:rsidR="00AE1120">
        <w:fldChar w:fldCharType="separate"/>
      </w:r>
      <w:r w:rsidR="00AE1120">
        <w:t>[1]</w:t>
      </w:r>
      <w:r w:rsidR="00AE1120">
        <w:fldChar w:fldCharType="end"/>
      </w:r>
      <w:r>
        <w:t>:</w:t>
      </w:r>
    </w:p>
    <w:tbl>
      <w:tblPr>
        <w:tblStyle w:val="a6"/>
        <w:tblW w:w="0" w:type="auto"/>
        <w:tblLook w:val="04A0" w:firstRow="1" w:lastRow="0" w:firstColumn="1" w:lastColumn="0" w:noHBand="0" w:noVBand="1"/>
      </w:tblPr>
      <w:tblGrid>
        <w:gridCol w:w="9629"/>
      </w:tblGrid>
      <w:tr w:rsidR="00DB6EF6" w14:paraId="6015ED64" w14:textId="77777777" w:rsidTr="00DB6EF6">
        <w:tc>
          <w:tcPr>
            <w:tcW w:w="9629" w:type="dxa"/>
          </w:tcPr>
          <w:p w14:paraId="09FB17F0" w14:textId="4545D2DC" w:rsidR="00DB6EF6" w:rsidRPr="00113136" w:rsidRDefault="0080614C" w:rsidP="00DB6EF6">
            <w:pPr>
              <w:rPr>
                <w:b/>
                <w:highlight w:val="green"/>
                <w:u w:val="single"/>
                <w:lang w:val="en-US"/>
              </w:rPr>
            </w:pPr>
            <w:r>
              <w:rPr>
                <w:b/>
                <w:highlight w:val="green"/>
                <w:u w:val="single"/>
                <w:lang w:val="en-US"/>
              </w:rPr>
              <w:t>Agreement</w:t>
            </w:r>
            <w:r w:rsidR="00DB6EF6" w:rsidRPr="00113136">
              <w:rPr>
                <w:b/>
                <w:highlight w:val="green"/>
                <w:u w:val="single"/>
                <w:lang w:val="en-US"/>
              </w:rPr>
              <w:t>:</w:t>
            </w:r>
          </w:p>
          <w:p w14:paraId="38D5574D" w14:textId="77777777" w:rsidR="0080614C" w:rsidRPr="00602451" w:rsidRDefault="0080614C" w:rsidP="00AE1120">
            <w:pPr>
              <w:numPr>
                <w:ilvl w:val="0"/>
                <w:numId w:val="23"/>
              </w:numPr>
              <w:spacing w:after="0"/>
              <w:rPr>
                <w:rFonts w:eastAsia="MS Mincho"/>
                <w:lang w:val="en-US" w:eastAsia="ja-JP"/>
              </w:rPr>
            </w:pPr>
            <w:r w:rsidRPr="00602451">
              <w:rPr>
                <w:rFonts w:eastAsia="MS Mincho" w:hint="eastAsia"/>
                <w:lang w:val="en-US" w:eastAsia="ja-JP"/>
              </w:rPr>
              <w:t xml:space="preserve">For {20, 28} ports, </w:t>
            </w:r>
            <w:r w:rsidRPr="00602451">
              <w:rPr>
                <w:rFonts w:eastAsia="MS Mincho" w:hint="eastAsia"/>
                <w:lang w:val="en-US" w:eastAsia="ja-JP"/>
              </w:rPr>
              <w:t>∑</w:t>
            </w:r>
            <w:r w:rsidRPr="00602451">
              <w:rPr>
                <w:rFonts w:eastAsia="MS Mincho" w:hint="eastAsia"/>
                <w:vertAlign w:val="subscript"/>
                <w:lang w:val="en-US" w:eastAsia="ja-JP"/>
              </w:rPr>
              <w:t>k</w:t>
            </w:r>
            <w:r w:rsidRPr="00602451">
              <w:rPr>
                <w:rFonts w:eastAsia="MS Mincho" w:hint="eastAsia"/>
                <w:lang w:val="en-US" w:eastAsia="ja-JP"/>
              </w:rPr>
              <w:t xml:space="preserve"> M</w:t>
            </w:r>
            <w:r w:rsidRPr="00602451">
              <w:rPr>
                <w:rFonts w:eastAsia="MS Mincho" w:hint="eastAsia"/>
                <w:vertAlign w:val="subscript"/>
                <w:lang w:val="en-US" w:eastAsia="ja-JP"/>
              </w:rPr>
              <w:t>k</w:t>
            </w:r>
            <w:r w:rsidRPr="00602451">
              <w:rPr>
                <w:rFonts w:eastAsia="MS Mincho" w:hint="eastAsia"/>
                <w:lang w:val="en-US" w:eastAsia="ja-JP"/>
              </w:rPr>
              <w:t xml:space="preserve"> </w:t>
            </w:r>
            <w:r w:rsidRPr="00602451">
              <w:rPr>
                <w:rFonts w:eastAsia="MS Mincho" w:hint="eastAsia"/>
                <w:lang w:val="en-US" w:eastAsia="ja-JP"/>
              </w:rPr>
              <w:t>∈</w:t>
            </w:r>
            <w:r w:rsidRPr="00602451">
              <w:rPr>
                <w:rFonts w:eastAsia="MS Mincho" w:hint="eastAsia"/>
                <w:lang w:val="en-US" w:eastAsia="ja-JP"/>
              </w:rPr>
              <w:t xml:space="preserve"> {20, 28}, M</w:t>
            </w:r>
            <w:r w:rsidRPr="00602451">
              <w:rPr>
                <w:rFonts w:eastAsia="MS Mincho" w:hint="eastAsia"/>
                <w:vertAlign w:val="subscript"/>
                <w:lang w:val="en-US" w:eastAsia="ja-JP"/>
              </w:rPr>
              <w:t>k</w:t>
            </w:r>
            <w:r w:rsidRPr="00602451">
              <w:rPr>
                <w:rFonts w:eastAsia="MS Mincho" w:hint="eastAsia"/>
                <w:lang w:val="en-US" w:eastAsia="ja-JP"/>
              </w:rPr>
              <w:t xml:space="preserve"> = 4, where M</w:t>
            </w:r>
            <w:r w:rsidRPr="00602451">
              <w:rPr>
                <w:rFonts w:eastAsia="MS Mincho" w:hint="eastAsia"/>
                <w:vertAlign w:val="subscript"/>
                <w:lang w:val="en-US" w:eastAsia="ja-JP"/>
              </w:rPr>
              <w:t>k</w:t>
            </w:r>
            <w:r w:rsidRPr="00602451">
              <w:rPr>
                <w:rFonts w:eastAsia="MS Mincho" w:hint="eastAsia"/>
                <w:lang w:val="en-US" w:eastAsia="ja-JP"/>
              </w:rPr>
              <w:t xml:space="preserve"> is the same for all k </w:t>
            </w:r>
          </w:p>
          <w:p w14:paraId="1A8C1DCC" w14:textId="14863D1C" w:rsidR="00DB6EF6" w:rsidRPr="00AE1120" w:rsidRDefault="0080614C" w:rsidP="00DB6EF6">
            <w:pPr>
              <w:numPr>
                <w:ilvl w:val="1"/>
                <w:numId w:val="23"/>
              </w:numPr>
              <w:spacing w:after="0"/>
              <w:rPr>
                <w:rFonts w:eastAsia="MS Mincho"/>
                <w:lang w:val="en-US" w:eastAsia="ja-JP"/>
              </w:rPr>
            </w:pPr>
            <w:r w:rsidRPr="00602451">
              <w:rPr>
                <w:rFonts w:eastAsia="MS Mincho" w:hint="eastAsia"/>
                <w:lang w:val="en-US" w:eastAsia="ja-JP"/>
              </w:rPr>
              <w:t>At least for CDM-4</w:t>
            </w:r>
          </w:p>
          <w:p w14:paraId="0C5FC898" w14:textId="4146BB1B" w:rsidR="00DB6EF6" w:rsidRPr="008C5690" w:rsidRDefault="0080614C" w:rsidP="00DB6EF6">
            <w:pPr>
              <w:rPr>
                <w:b/>
                <w:highlight w:val="darkYellow"/>
                <w:u w:val="single"/>
              </w:rPr>
            </w:pPr>
            <w:r w:rsidRPr="000B42AC">
              <w:rPr>
                <w:b/>
                <w:highlight w:val="green"/>
                <w:u w:val="single"/>
                <w:lang w:val="en-US"/>
              </w:rPr>
              <w:t>Agreement:</w:t>
            </w:r>
          </w:p>
          <w:p w14:paraId="7E89CF60" w14:textId="1A8C2BB2" w:rsidR="00DB6EF6" w:rsidRPr="00AE1120" w:rsidRDefault="0080614C" w:rsidP="00AE1120">
            <w:pPr>
              <w:numPr>
                <w:ilvl w:val="0"/>
                <w:numId w:val="23"/>
              </w:numPr>
              <w:spacing w:after="0"/>
              <w:rPr>
                <w:lang w:val="en-US"/>
              </w:rPr>
            </w:pPr>
            <w:r w:rsidRPr="0080614C">
              <w:rPr>
                <w:lang w:val="en-US"/>
              </w:rPr>
              <w:t>Working Assumption is confirmed that CDM8 is supported for {24,32} port CSI-RS</w:t>
            </w:r>
          </w:p>
          <w:p w14:paraId="07E57F3A" w14:textId="70C1CBC2" w:rsidR="00DB6EF6" w:rsidRPr="000B42AC" w:rsidRDefault="0080614C" w:rsidP="00DB6EF6">
            <w:pPr>
              <w:rPr>
                <w:b/>
                <w:highlight w:val="green"/>
                <w:u w:val="single"/>
                <w:lang w:val="en-US"/>
              </w:rPr>
            </w:pPr>
            <w:r>
              <w:rPr>
                <w:b/>
                <w:highlight w:val="green"/>
                <w:u w:val="single"/>
                <w:lang w:val="en-US"/>
              </w:rPr>
              <w:t>Agreement:</w:t>
            </w:r>
          </w:p>
          <w:p w14:paraId="12FC676E" w14:textId="77777777" w:rsidR="00AE1120" w:rsidRPr="0046024D" w:rsidRDefault="00AE1120" w:rsidP="00AE1120">
            <w:pPr>
              <w:numPr>
                <w:ilvl w:val="0"/>
                <w:numId w:val="23"/>
              </w:numPr>
              <w:spacing w:after="0"/>
              <w:rPr>
                <w:rFonts w:eastAsia="MS Mincho"/>
                <w:lang w:val="en-US" w:eastAsia="ja-JP"/>
              </w:rPr>
            </w:pPr>
            <w:r w:rsidRPr="0046024D">
              <w:rPr>
                <w:rFonts w:eastAsia="MS Mincho"/>
                <w:lang w:val="en-US" w:eastAsia="ja-JP"/>
              </w:rPr>
              <w:t>For 20-, 24-, 28-, and 32-port CSI-RS, when CDM-4 OCC applies in the CDM group comprising 4 REs within k-</w:t>
            </w:r>
            <w:proofErr w:type="spellStart"/>
            <w:r w:rsidRPr="0046024D">
              <w:rPr>
                <w:rFonts w:eastAsia="MS Mincho"/>
                <w:lang w:val="en-US" w:eastAsia="ja-JP"/>
              </w:rPr>
              <w:t>th</w:t>
            </w:r>
            <w:proofErr w:type="spellEnd"/>
            <w:r w:rsidRPr="0046024D">
              <w:rPr>
                <w:rFonts w:eastAsia="MS Mincho"/>
                <w:lang w:val="en-US" w:eastAsia="ja-JP"/>
              </w:rPr>
              <w:t xml:space="preserve"> CSI-RS configuration, according to the table below. </w:t>
            </w:r>
          </w:p>
          <w:p w14:paraId="7818B4CF" w14:textId="77777777" w:rsidR="00AE1120" w:rsidRPr="0046024D" w:rsidRDefault="00AE1120" w:rsidP="00AE1120">
            <w:pPr>
              <w:numPr>
                <w:ilvl w:val="1"/>
                <w:numId w:val="23"/>
              </w:numPr>
              <w:spacing w:after="0"/>
              <w:rPr>
                <w:rFonts w:eastAsia="MS Mincho"/>
                <w:lang w:val="en-US" w:eastAsia="ja-JP"/>
              </w:rPr>
            </w:pPr>
            <w:r w:rsidRPr="0046024D">
              <w:rPr>
                <w:rFonts w:eastAsia="MS Mincho"/>
                <w:lang w:val="en-US" w:eastAsia="ja-JP"/>
              </w:rPr>
              <w:t xml:space="preserve">For </w:t>
            </w:r>
            <w:proofErr w:type="spellStart"/>
            <w:r w:rsidRPr="0046024D">
              <w:rPr>
                <w:rFonts w:eastAsia="MS Mincho"/>
                <w:lang w:val="en-US" w:eastAsia="ja-JP"/>
              </w:rPr>
              <w:t>N</w:t>
            </w:r>
            <w:r w:rsidRPr="0046024D">
              <w:rPr>
                <w:rFonts w:eastAsia="MS Mincho"/>
                <w:vertAlign w:val="subscript"/>
                <w:lang w:val="en-US" w:eastAsia="ja-JP"/>
              </w:rPr>
              <w:t>k</w:t>
            </w:r>
            <w:proofErr w:type="spellEnd"/>
            <w:r w:rsidRPr="0046024D">
              <w:rPr>
                <w:rFonts w:eastAsia="MS Mincho"/>
                <w:lang w:val="en-US" w:eastAsia="ja-JP"/>
              </w:rPr>
              <w:t>=4, 4REs mapping to legacy 4-port CSI-RS comprises a CDM group.</w:t>
            </w:r>
          </w:p>
          <w:p w14:paraId="20DFCA03" w14:textId="66DD5ED6" w:rsidR="00DB6EF6" w:rsidRPr="00AE1120" w:rsidRDefault="00AE1120" w:rsidP="00AE1120">
            <w:pPr>
              <w:numPr>
                <w:ilvl w:val="1"/>
                <w:numId w:val="23"/>
              </w:numPr>
              <w:spacing w:after="0"/>
              <w:rPr>
                <w:lang w:val="en-US"/>
              </w:rPr>
            </w:pPr>
            <w:r w:rsidRPr="0046024D">
              <w:rPr>
                <w:rFonts w:eastAsia="MS Mincho"/>
                <w:lang w:val="en-US" w:eastAsia="ja-JP"/>
              </w:rPr>
              <w:t xml:space="preserve">For </w:t>
            </w:r>
            <w:proofErr w:type="spellStart"/>
            <w:r w:rsidRPr="0046024D">
              <w:rPr>
                <w:rFonts w:eastAsia="MS Mincho"/>
                <w:lang w:val="en-US" w:eastAsia="ja-JP"/>
              </w:rPr>
              <w:t>N</w:t>
            </w:r>
            <w:r w:rsidRPr="0046024D">
              <w:rPr>
                <w:rFonts w:eastAsia="MS Mincho"/>
                <w:vertAlign w:val="subscript"/>
                <w:lang w:val="en-US" w:eastAsia="ja-JP"/>
              </w:rPr>
              <w:t>k</w:t>
            </w:r>
            <w:proofErr w:type="spellEnd"/>
            <w:r w:rsidRPr="0046024D">
              <w:rPr>
                <w:rFonts w:eastAsia="MS Mincho"/>
                <w:lang w:val="en-US" w:eastAsia="ja-JP"/>
              </w:rPr>
              <w:t>=8, 8 REs mapping to legacy 8-port CSI-RS are partitioned into two groups of 4 REs, and each group of 4 REs located adjacently com</w:t>
            </w:r>
            <w:r>
              <w:rPr>
                <w:rFonts w:eastAsia="MS Mincho"/>
                <w:lang w:val="en-US" w:eastAsia="ja-JP"/>
              </w:rPr>
              <w:t>prises a CDM group</w:t>
            </w:r>
          </w:p>
          <w:p w14:paraId="007B894B" w14:textId="77777777" w:rsidR="00AE1120" w:rsidRPr="00AE1120" w:rsidRDefault="00AE1120" w:rsidP="00AE1120">
            <w:pPr>
              <w:spacing w:after="0"/>
              <w:rPr>
                <w:lang w:val="en-US"/>
              </w:rPr>
            </w:pPr>
          </w:p>
          <w:tbl>
            <w:tblPr>
              <w:tblStyle w:val="a6"/>
              <w:tblW w:w="3685" w:type="dxa"/>
              <w:jc w:val="center"/>
              <w:tblLook w:val="04A0" w:firstRow="1" w:lastRow="0" w:firstColumn="1" w:lastColumn="0" w:noHBand="0" w:noVBand="1"/>
            </w:tblPr>
            <w:tblGrid>
              <w:gridCol w:w="1465"/>
              <w:gridCol w:w="2220"/>
            </w:tblGrid>
            <w:tr w:rsidR="00AE1120" w:rsidRPr="00AE1120" w14:paraId="564A3414" w14:textId="77777777" w:rsidTr="00AE1120">
              <w:trPr>
                <w:trHeight w:val="20"/>
                <w:jc w:val="center"/>
              </w:trPr>
              <w:tc>
                <w:tcPr>
                  <w:tcW w:w="1465" w:type="dxa"/>
                  <w:vAlign w:val="center"/>
                  <w:hideMark/>
                </w:tcPr>
                <w:p w14:paraId="673FBD3C" w14:textId="3E2B0755" w:rsidR="00AE1120" w:rsidRPr="00AE1120" w:rsidRDefault="00AE1120" w:rsidP="00AE1120">
                  <w:pPr>
                    <w:jc w:val="center"/>
                    <w:rPr>
                      <w:rFonts w:ascii="Arial" w:eastAsia="Times New Roman" w:hAnsi="Arial" w:cs="Arial"/>
                      <w:lang w:val="en-US"/>
                    </w:rPr>
                  </w:pPr>
                  <w:r w:rsidRPr="00AE1120">
                    <w:rPr>
                      <w:rFonts w:ascii="Calibri" w:eastAsia="Times New Roman" w:hAnsi="Calibri" w:cs="Calibri"/>
                      <w:b/>
                      <w:bCs/>
                      <w:kern w:val="24"/>
                      <w:lang w:val="en-US"/>
                    </w:rPr>
                    <w:t>OCC index</w:t>
                  </w:r>
                </w:p>
              </w:tc>
              <w:tc>
                <w:tcPr>
                  <w:tcW w:w="2220" w:type="dxa"/>
                  <w:vAlign w:val="center"/>
                  <w:hideMark/>
                </w:tcPr>
                <w:p w14:paraId="134B9971" w14:textId="13C51C53" w:rsidR="00AE1120" w:rsidRPr="00AE1120" w:rsidRDefault="00AE1120" w:rsidP="00AE1120">
                  <w:pPr>
                    <w:jc w:val="center"/>
                    <w:rPr>
                      <w:rFonts w:ascii="Arial" w:eastAsia="Times New Roman" w:hAnsi="Arial" w:cs="Arial"/>
                      <w:lang w:val="en-US"/>
                    </w:rPr>
                  </w:pPr>
                  <w:r w:rsidRPr="00AE1120">
                    <w:rPr>
                      <w:rFonts w:ascii="Calibri" w:eastAsia="Times New Roman" w:hAnsi="Calibri" w:cs="Calibri"/>
                      <w:b/>
                      <w:bCs/>
                      <w:kern w:val="24"/>
                      <w:lang w:val="en-US"/>
                    </w:rPr>
                    <w:t>OCC on REs [a b c d]</w:t>
                  </w:r>
                </w:p>
              </w:tc>
            </w:tr>
            <w:tr w:rsidR="00AE1120" w:rsidRPr="00AE1120" w14:paraId="01905FFD" w14:textId="77777777" w:rsidTr="00AE1120">
              <w:trPr>
                <w:trHeight w:val="20"/>
                <w:jc w:val="center"/>
              </w:trPr>
              <w:tc>
                <w:tcPr>
                  <w:tcW w:w="1465" w:type="dxa"/>
                  <w:vAlign w:val="center"/>
                  <w:hideMark/>
                </w:tcPr>
                <w:p w14:paraId="77BCCDA9" w14:textId="77777777" w:rsidR="00AE1120" w:rsidRPr="00AE1120" w:rsidRDefault="00AE1120" w:rsidP="00AE1120">
                  <w:pPr>
                    <w:jc w:val="center"/>
                    <w:rPr>
                      <w:rFonts w:ascii="Arial" w:eastAsia="Times New Roman" w:hAnsi="Arial" w:cs="Arial"/>
                      <w:lang w:val="en-US"/>
                    </w:rPr>
                  </w:pPr>
                  <w:r w:rsidRPr="00AE1120">
                    <w:rPr>
                      <w:rFonts w:ascii="Calibri" w:eastAsia="Times New Roman" w:hAnsi="Calibri" w:cs="Calibri"/>
                      <w:kern w:val="24"/>
                      <w:lang w:val="en-US"/>
                    </w:rPr>
                    <w:t>0</w:t>
                  </w:r>
                </w:p>
              </w:tc>
              <w:tc>
                <w:tcPr>
                  <w:tcW w:w="2220" w:type="dxa"/>
                  <w:vAlign w:val="center"/>
                  <w:hideMark/>
                </w:tcPr>
                <w:p w14:paraId="212AC9E7" w14:textId="0BDC6AD5" w:rsidR="00AE1120" w:rsidRPr="00AE1120" w:rsidRDefault="00AE1120" w:rsidP="00AE1120">
                  <w:pPr>
                    <w:jc w:val="center"/>
                    <w:rPr>
                      <w:rFonts w:ascii="Arial" w:eastAsia="Times New Roman" w:hAnsi="Arial" w:cs="Arial"/>
                      <w:lang w:val="en-US"/>
                    </w:rPr>
                  </w:pPr>
                  <w:r w:rsidRPr="00AE1120">
                    <w:rPr>
                      <w:rFonts w:ascii="Calibri" w:eastAsia="Times New Roman" w:hAnsi="Calibri" w:cs="Calibri"/>
                      <w:kern w:val="24"/>
                      <w:lang w:val="en-US"/>
                    </w:rPr>
                    <w:t>[1 1 1 1]</w:t>
                  </w:r>
                </w:p>
              </w:tc>
            </w:tr>
            <w:tr w:rsidR="00AE1120" w:rsidRPr="00AE1120" w14:paraId="38E4F907" w14:textId="77777777" w:rsidTr="00AE1120">
              <w:trPr>
                <w:trHeight w:val="20"/>
                <w:jc w:val="center"/>
              </w:trPr>
              <w:tc>
                <w:tcPr>
                  <w:tcW w:w="1465" w:type="dxa"/>
                  <w:vAlign w:val="center"/>
                  <w:hideMark/>
                </w:tcPr>
                <w:p w14:paraId="1ABF21D0" w14:textId="77777777" w:rsidR="00AE1120" w:rsidRPr="00AE1120" w:rsidRDefault="00AE1120" w:rsidP="00AE1120">
                  <w:pPr>
                    <w:jc w:val="center"/>
                    <w:rPr>
                      <w:rFonts w:ascii="Arial" w:eastAsia="Times New Roman" w:hAnsi="Arial" w:cs="Arial"/>
                      <w:lang w:val="en-US"/>
                    </w:rPr>
                  </w:pPr>
                  <w:r w:rsidRPr="00AE1120">
                    <w:rPr>
                      <w:rFonts w:ascii="Calibri" w:eastAsia="Times New Roman" w:hAnsi="Calibri" w:cs="Calibri"/>
                      <w:kern w:val="24"/>
                      <w:lang w:val="en-US"/>
                    </w:rPr>
                    <w:t>1</w:t>
                  </w:r>
                </w:p>
              </w:tc>
              <w:tc>
                <w:tcPr>
                  <w:tcW w:w="2220" w:type="dxa"/>
                  <w:vAlign w:val="center"/>
                  <w:hideMark/>
                </w:tcPr>
                <w:p w14:paraId="3180E52F" w14:textId="21FB1638" w:rsidR="00AE1120" w:rsidRPr="00AE1120" w:rsidRDefault="00AE1120" w:rsidP="00AE1120">
                  <w:pPr>
                    <w:jc w:val="center"/>
                    <w:rPr>
                      <w:rFonts w:ascii="Arial" w:eastAsia="Times New Roman" w:hAnsi="Arial" w:cs="Arial"/>
                      <w:lang w:val="en-US"/>
                    </w:rPr>
                  </w:pPr>
                  <w:r w:rsidRPr="00AE1120">
                    <w:rPr>
                      <w:rFonts w:ascii="Calibri" w:eastAsia="Times New Roman" w:hAnsi="Calibri" w:cs="Calibri"/>
                      <w:kern w:val="24"/>
                      <w:lang w:val="en-US"/>
                    </w:rPr>
                    <w:t>[1 -1 1 -1]</w:t>
                  </w:r>
                </w:p>
              </w:tc>
            </w:tr>
            <w:tr w:rsidR="00AE1120" w:rsidRPr="00AE1120" w14:paraId="3C3A22F1" w14:textId="77777777" w:rsidTr="00AE1120">
              <w:trPr>
                <w:trHeight w:val="20"/>
                <w:jc w:val="center"/>
              </w:trPr>
              <w:tc>
                <w:tcPr>
                  <w:tcW w:w="1465" w:type="dxa"/>
                  <w:vAlign w:val="center"/>
                  <w:hideMark/>
                </w:tcPr>
                <w:p w14:paraId="43326589" w14:textId="77777777" w:rsidR="00AE1120" w:rsidRPr="00AE1120" w:rsidRDefault="00AE1120" w:rsidP="00AE1120">
                  <w:pPr>
                    <w:jc w:val="center"/>
                    <w:rPr>
                      <w:rFonts w:ascii="Arial" w:eastAsia="Times New Roman" w:hAnsi="Arial" w:cs="Arial"/>
                      <w:lang w:val="en-US"/>
                    </w:rPr>
                  </w:pPr>
                  <w:r w:rsidRPr="00AE1120">
                    <w:rPr>
                      <w:rFonts w:ascii="Calibri" w:eastAsia="Times New Roman" w:hAnsi="Calibri" w:cs="Calibri"/>
                      <w:kern w:val="24"/>
                      <w:lang w:val="en-US"/>
                    </w:rPr>
                    <w:t>2</w:t>
                  </w:r>
                </w:p>
              </w:tc>
              <w:tc>
                <w:tcPr>
                  <w:tcW w:w="2220" w:type="dxa"/>
                  <w:vAlign w:val="center"/>
                  <w:hideMark/>
                </w:tcPr>
                <w:p w14:paraId="7F6E0EC9" w14:textId="77777777" w:rsidR="00AE1120" w:rsidRPr="00AE1120" w:rsidRDefault="00AE1120" w:rsidP="00AE1120">
                  <w:pPr>
                    <w:jc w:val="center"/>
                    <w:rPr>
                      <w:rFonts w:ascii="Arial" w:eastAsia="Times New Roman" w:hAnsi="Arial" w:cs="Arial"/>
                      <w:lang w:val="en-US"/>
                    </w:rPr>
                  </w:pPr>
                  <w:r w:rsidRPr="00AE1120">
                    <w:rPr>
                      <w:rFonts w:ascii="Calibri" w:eastAsia="Times New Roman" w:hAnsi="Calibri" w:cs="Calibri"/>
                      <w:kern w:val="24"/>
                      <w:lang w:val="en-US"/>
                    </w:rPr>
                    <w:t>[1 1 -1 -1]</w:t>
                  </w:r>
                </w:p>
              </w:tc>
            </w:tr>
            <w:tr w:rsidR="00AE1120" w:rsidRPr="00AE1120" w14:paraId="5069C621" w14:textId="77777777" w:rsidTr="00AE1120">
              <w:trPr>
                <w:trHeight w:val="53"/>
                <w:jc w:val="center"/>
              </w:trPr>
              <w:tc>
                <w:tcPr>
                  <w:tcW w:w="1465" w:type="dxa"/>
                  <w:vAlign w:val="center"/>
                  <w:hideMark/>
                </w:tcPr>
                <w:p w14:paraId="1D5B3D03" w14:textId="77777777" w:rsidR="00AE1120" w:rsidRPr="00AE1120" w:rsidRDefault="00AE1120" w:rsidP="00AE1120">
                  <w:pPr>
                    <w:jc w:val="center"/>
                    <w:rPr>
                      <w:rFonts w:ascii="Arial" w:eastAsia="Times New Roman" w:hAnsi="Arial" w:cs="Arial"/>
                      <w:lang w:val="en-US"/>
                    </w:rPr>
                  </w:pPr>
                  <w:r w:rsidRPr="00AE1120">
                    <w:rPr>
                      <w:rFonts w:ascii="Calibri" w:eastAsia="Times New Roman" w:hAnsi="Calibri" w:cs="Calibri"/>
                      <w:kern w:val="24"/>
                      <w:lang w:val="en-US"/>
                    </w:rPr>
                    <w:t>3</w:t>
                  </w:r>
                </w:p>
              </w:tc>
              <w:tc>
                <w:tcPr>
                  <w:tcW w:w="2220" w:type="dxa"/>
                  <w:vAlign w:val="center"/>
                  <w:hideMark/>
                </w:tcPr>
                <w:p w14:paraId="50405E2D" w14:textId="77777777" w:rsidR="00AE1120" w:rsidRPr="00AE1120" w:rsidRDefault="00AE1120" w:rsidP="00AE1120">
                  <w:pPr>
                    <w:jc w:val="center"/>
                    <w:rPr>
                      <w:rFonts w:ascii="Arial" w:eastAsia="Times New Roman" w:hAnsi="Arial" w:cs="Arial"/>
                      <w:lang w:val="en-US"/>
                    </w:rPr>
                  </w:pPr>
                  <w:r w:rsidRPr="00AE1120">
                    <w:rPr>
                      <w:rFonts w:ascii="Calibri" w:eastAsia="Times New Roman" w:hAnsi="Calibri" w:cs="Calibri"/>
                      <w:kern w:val="24"/>
                      <w:lang w:val="en-US"/>
                    </w:rPr>
                    <w:t>[1 -1 -1 1]</w:t>
                  </w:r>
                </w:p>
              </w:tc>
            </w:tr>
          </w:tbl>
          <w:p w14:paraId="65DCEB67" w14:textId="77777777" w:rsidR="00AE1120" w:rsidRPr="00AE1120" w:rsidRDefault="00AE1120" w:rsidP="00AE1120">
            <w:pPr>
              <w:spacing w:after="0"/>
              <w:rPr>
                <w:lang w:val="en-US"/>
              </w:rPr>
            </w:pPr>
          </w:p>
          <w:p w14:paraId="68F79795" w14:textId="77777777" w:rsidR="00AE1120" w:rsidRPr="00AE1120" w:rsidRDefault="00AE1120" w:rsidP="00AE1120">
            <w:pPr>
              <w:numPr>
                <w:ilvl w:val="0"/>
                <w:numId w:val="29"/>
              </w:numPr>
              <w:spacing w:after="0"/>
              <w:rPr>
                <w:rFonts w:eastAsia="MS Mincho"/>
                <w:highlight w:val="yellow"/>
                <w:lang w:val="en-US" w:eastAsia="ja-JP"/>
              </w:rPr>
            </w:pPr>
            <w:r w:rsidRPr="00AE1120">
              <w:rPr>
                <w:rFonts w:eastAsia="MS Mincho"/>
                <w:highlight w:val="yellow"/>
                <w:lang w:val="en-US" w:eastAsia="ja-JP"/>
              </w:rPr>
              <w:t>FFS on additional CDM-4 pattern(s) at least for 28- and 32-port to support full power utilization within a single PRB.</w:t>
            </w:r>
          </w:p>
          <w:p w14:paraId="7D7F116E" w14:textId="77777777" w:rsidR="00AE1120" w:rsidRPr="004A230F" w:rsidRDefault="00AE1120" w:rsidP="00AE1120">
            <w:pPr>
              <w:numPr>
                <w:ilvl w:val="0"/>
                <w:numId w:val="29"/>
              </w:numPr>
              <w:spacing w:after="0"/>
              <w:rPr>
                <w:rFonts w:eastAsia="MS Mincho"/>
                <w:lang w:val="en-US" w:eastAsia="ja-JP"/>
              </w:rPr>
            </w:pPr>
            <w:r>
              <w:rPr>
                <w:rFonts w:eastAsia="MS Mincho"/>
                <w:lang w:val="en-US" w:eastAsia="ja-JP"/>
              </w:rPr>
              <w:t>CDM-8 design for {24, 32} ports:</w:t>
            </w:r>
          </w:p>
          <w:p w14:paraId="0ECCB528" w14:textId="77777777" w:rsidR="00AE1120" w:rsidRDefault="00AE1120" w:rsidP="00AE1120">
            <w:pPr>
              <w:numPr>
                <w:ilvl w:val="1"/>
                <w:numId w:val="30"/>
              </w:numPr>
              <w:spacing w:after="0"/>
              <w:rPr>
                <w:rFonts w:eastAsia="MS Mincho"/>
                <w:lang w:eastAsia="ja-JP"/>
              </w:rPr>
            </w:pPr>
            <w:r>
              <w:rPr>
                <w:rFonts w:eastAsia="MS Mincho"/>
                <w:lang w:eastAsia="ja-JP"/>
              </w:rPr>
              <w:t>At least for 32-port CSI-RS, at least one CDM-8 pattern exists which uses REs from more than 2 OFDM symbols</w:t>
            </w:r>
          </w:p>
          <w:p w14:paraId="5E4E6D50" w14:textId="77777777" w:rsidR="00AE1120" w:rsidRPr="00AE1120" w:rsidRDefault="00AE1120" w:rsidP="00AE1120">
            <w:pPr>
              <w:numPr>
                <w:ilvl w:val="1"/>
                <w:numId w:val="30"/>
              </w:numPr>
              <w:spacing w:after="0"/>
              <w:rPr>
                <w:rFonts w:eastAsia="MS Mincho"/>
                <w:highlight w:val="yellow"/>
                <w:lang w:val="en-US" w:eastAsia="ja-JP"/>
              </w:rPr>
            </w:pPr>
            <w:r w:rsidRPr="00AE1120">
              <w:rPr>
                <w:rFonts w:eastAsia="MS Mincho"/>
                <w:highlight w:val="yellow"/>
                <w:lang w:val="en-US" w:eastAsia="ja-JP"/>
              </w:rPr>
              <w:t>FFS until RAN1#87:</w:t>
            </w:r>
          </w:p>
          <w:p w14:paraId="01C46F3B" w14:textId="77777777" w:rsidR="00AE1120" w:rsidRPr="00AE1120" w:rsidRDefault="00AE1120" w:rsidP="00AE1120">
            <w:pPr>
              <w:numPr>
                <w:ilvl w:val="2"/>
                <w:numId w:val="30"/>
              </w:numPr>
              <w:spacing w:after="0"/>
              <w:rPr>
                <w:rFonts w:eastAsia="MS Mincho"/>
                <w:highlight w:val="yellow"/>
                <w:lang w:val="en-US" w:eastAsia="ja-JP"/>
              </w:rPr>
            </w:pPr>
            <w:r w:rsidRPr="00AE1120">
              <w:rPr>
                <w:rFonts w:eastAsia="MS Mincho"/>
                <w:highlight w:val="yellow"/>
                <w:lang w:val="en-US" w:eastAsia="ja-JP"/>
              </w:rPr>
              <w:t xml:space="preserve">which CDM-8 patterns are useful, and </w:t>
            </w:r>
          </w:p>
          <w:p w14:paraId="67EBE3C0" w14:textId="77777777" w:rsidR="00AE1120" w:rsidRPr="00AE1120" w:rsidRDefault="00AE1120" w:rsidP="00AE1120">
            <w:pPr>
              <w:numPr>
                <w:ilvl w:val="2"/>
                <w:numId w:val="30"/>
              </w:numPr>
              <w:spacing w:after="0"/>
              <w:rPr>
                <w:rFonts w:eastAsia="MS Mincho"/>
                <w:highlight w:val="yellow"/>
                <w:lang w:val="en-US" w:eastAsia="ja-JP"/>
              </w:rPr>
            </w:pPr>
            <w:proofErr w:type="spellStart"/>
            <w:r w:rsidRPr="00AE1120">
              <w:rPr>
                <w:rFonts w:eastAsia="MS Mincho"/>
                <w:highlight w:val="yellow"/>
                <w:lang w:val="en-US" w:eastAsia="ja-JP"/>
              </w:rPr>
              <w:t>downselection</w:t>
            </w:r>
            <w:proofErr w:type="spellEnd"/>
            <w:r w:rsidRPr="00AE1120">
              <w:rPr>
                <w:rFonts w:eastAsia="MS Mincho"/>
                <w:highlight w:val="yellow"/>
                <w:lang w:val="en-US" w:eastAsia="ja-JP"/>
              </w:rPr>
              <w:t xml:space="preserve"> between:</w:t>
            </w:r>
          </w:p>
          <w:p w14:paraId="5F8D3B3B" w14:textId="77777777" w:rsidR="00AE1120" w:rsidRPr="00AE1120" w:rsidRDefault="00AE1120" w:rsidP="00AE1120">
            <w:pPr>
              <w:numPr>
                <w:ilvl w:val="3"/>
                <w:numId w:val="30"/>
              </w:numPr>
              <w:spacing w:after="0"/>
              <w:rPr>
                <w:rFonts w:eastAsia="MS Mincho"/>
                <w:highlight w:val="yellow"/>
                <w:lang w:val="en-US" w:eastAsia="ja-JP"/>
              </w:rPr>
            </w:pPr>
            <w:r w:rsidRPr="00AE1120">
              <w:rPr>
                <w:rFonts w:eastAsia="MS Mincho"/>
                <w:highlight w:val="yellow"/>
                <w:lang w:val="en-US" w:eastAsia="ja-JP"/>
              </w:rPr>
              <w:t>Alt 1: CDM-8 patterns are configured by aggregation of CDM-2/4 patterns</w:t>
            </w:r>
          </w:p>
          <w:p w14:paraId="4826284A" w14:textId="77777777" w:rsidR="00AE1120" w:rsidRPr="00AE1120" w:rsidRDefault="00AE1120" w:rsidP="00AE1120">
            <w:pPr>
              <w:numPr>
                <w:ilvl w:val="3"/>
                <w:numId w:val="30"/>
              </w:numPr>
              <w:spacing w:after="0"/>
              <w:rPr>
                <w:rFonts w:eastAsia="MS Mincho"/>
                <w:highlight w:val="yellow"/>
                <w:lang w:val="en-US" w:eastAsia="ja-JP"/>
              </w:rPr>
            </w:pPr>
            <w:r w:rsidRPr="00AE1120">
              <w:rPr>
                <w:rFonts w:eastAsia="MS Mincho"/>
                <w:highlight w:val="yellow"/>
                <w:lang w:val="en-US" w:eastAsia="ja-JP"/>
              </w:rPr>
              <w:t>Alt 2: CDM-8 patterns are defined in the specifications without explicit aggregation</w:t>
            </w:r>
          </w:p>
          <w:p w14:paraId="7AE48143" w14:textId="77777777" w:rsidR="00AE1120" w:rsidRPr="00AE1120" w:rsidRDefault="00AE1120" w:rsidP="00AE1120">
            <w:pPr>
              <w:numPr>
                <w:ilvl w:val="1"/>
                <w:numId w:val="30"/>
              </w:numPr>
              <w:spacing w:after="0"/>
              <w:rPr>
                <w:rFonts w:eastAsia="MS Mincho"/>
                <w:highlight w:val="yellow"/>
                <w:lang w:val="en-US" w:eastAsia="ja-JP"/>
              </w:rPr>
            </w:pPr>
            <w:r w:rsidRPr="00AE1120">
              <w:rPr>
                <w:rFonts w:eastAsia="MS Mincho"/>
                <w:highlight w:val="yellow"/>
                <w:lang w:val="en-US" w:eastAsia="ja-JP"/>
              </w:rPr>
              <w:t>Overhead reduction for CDM-8 is FFS</w:t>
            </w:r>
          </w:p>
          <w:p w14:paraId="558C1879" w14:textId="5A6A2CD0" w:rsidR="00AE1120" w:rsidRPr="00AE1120" w:rsidRDefault="00AE1120" w:rsidP="00AE1120">
            <w:pPr>
              <w:numPr>
                <w:ilvl w:val="1"/>
                <w:numId w:val="30"/>
              </w:numPr>
              <w:spacing w:after="0"/>
              <w:rPr>
                <w:rFonts w:eastAsia="MS Mincho"/>
                <w:lang w:eastAsia="ja-JP"/>
              </w:rPr>
            </w:pPr>
            <w:r w:rsidRPr="004A230F">
              <w:rPr>
                <w:rFonts w:eastAsia="MS Mincho"/>
                <w:lang w:val="en-US" w:eastAsia="ja-JP"/>
              </w:rPr>
              <w:t xml:space="preserve">Note: CDM-8 can be supported </w:t>
            </w:r>
            <w:r>
              <w:rPr>
                <w:rFonts w:eastAsia="MS Mincho"/>
                <w:lang w:val="en-US" w:eastAsia="ja-JP"/>
              </w:rPr>
              <w:t xml:space="preserve">in </w:t>
            </w:r>
            <w:r w:rsidRPr="004A230F">
              <w:rPr>
                <w:rFonts w:eastAsia="MS Mincho"/>
                <w:lang w:val="en-US" w:eastAsia="ja-JP"/>
              </w:rPr>
              <w:t xml:space="preserve">both normal and special </w:t>
            </w:r>
            <w:proofErr w:type="spellStart"/>
            <w:r w:rsidRPr="004A230F">
              <w:rPr>
                <w:rFonts w:eastAsia="MS Mincho"/>
                <w:lang w:val="en-US" w:eastAsia="ja-JP"/>
              </w:rPr>
              <w:t>subframe</w:t>
            </w:r>
            <w:r>
              <w:rPr>
                <w:rFonts w:eastAsia="MS Mincho"/>
                <w:lang w:val="en-US" w:eastAsia="ja-JP"/>
              </w:rPr>
              <w:t>s</w:t>
            </w:r>
            <w:proofErr w:type="spellEnd"/>
          </w:p>
          <w:p w14:paraId="22E9029C" w14:textId="2E7A3213" w:rsidR="00DB6EF6" w:rsidRPr="00DB6EF6" w:rsidRDefault="00DB6EF6" w:rsidP="00DB6EF6">
            <w:pPr>
              <w:spacing w:after="0"/>
              <w:rPr>
                <w:lang w:val="en-US"/>
              </w:rPr>
            </w:pPr>
          </w:p>
        </w:tc>
      </w:tr>
    </w:tbl>
    <w:p w14:paraId="5523E0D0" w14:textId="77777777" w:rsidR="0061400D" w:rsidRDefault="0061400D" w:rsidP="008C3FDD">
      <w:pPr>
        <w:pStyle w:val="maintext"/>
        <w:ind w:firstLine="400"/>
      </w:pPr>
    </w:p>
    <w:p w14:paraId="62FE9519" w14:textId="62DE89C7" w:rsidR="0061400D" w:rsidRPr="008C3FDD" w:rsidRDefault="0061400D" w:rsidP="008C3FDD">
      <w:pPr>
        <w:pStyle w:val="maintext"/>
        <w:ind w:firstLine="400"/>
      </w:pPr>
      <w:r>
        <w:rPr>
          <w:rFonts w:hint="eastAsia"/>
        </w:rPr>
        <w:t>I</w:t>
      </w:r>
      <w:r>
        <w:t xml:space="preserve">n this contribution, </w:t>
      </w:r>
      <w:r w:rsidR="00A6530A">
        <w:t>remaining details on CDM</w:t>
      </w:r>
      <w:r w:rsidR="009957DF">
        <w:t>-4 and CDM-8</w:t>
      </w:r>
      <w:r w:rsidR="00A6530A">
        <w:t xml:space="preserve"> are discussed.</w:t>
      </w:r>
    </w:p>
    <w:p w14:paraId="41D0954F" w14:textId="216A5828" w:rsidR="003E633B" w:rsidRDefault="00526E8B" w:rsidP="00AD6148">
      <w:pPr>
        <w:pStyle w:val="1"/>
      </w:pPr>
      <w:r>
        <w:lastRenderedPageBreak/>
        <w:t>Remaining details on CDM patterns for NP CSI-RS</w:t>
      </w:r>
    </w:p>
    <w:p w14:paraId="79FCDEDF"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74FF15C8"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23A00E3F" w14:textId="77777777" w:rsidR="00FD4FFB" w:rsidRDefault="00017A19" w:rsidP="00017A19">
      <w:pPr>
        <w:pStyle w:val="maintext"/>
        <w:ind w:firstLine="400"/>
      </w:pPr>
      <w:r>
        <w:rPr>
          <w:rFonts w:hint="eastAsia"/>
        </w:rPr>
        <w:t>I</w:t>
      </w:r>
      <w:r>
        <w:t xml:space="preserve">n Rel-12, a CSI-RS port is spread over two adjacent REs in the same subcarrier via CDM-2. </w:t>
      </w:r>
      <w:r w:rsidR="00F934C1">
        <w:t>Since all CSI-RS ports in a CSI resource should be transmitted in the same OFDM symbols, up to 6dB CSI-RS power boosting can be equally adopted for</w:t>
      </w:r>
      <w:r w:rsidR="000264E0">
        <w:t xml:space="preserve"> all CSI-RS ports in a</w:t>
      </w:r>
      <w:r w:rsidR="00F934C1">
        <w:t xml:space="preserve"> 2-/4-/8-port CSI-RS</w:t>
      </w:r>
      <w:r w:rsidR="000264E0">
        <w:t xml:space="preserve"> resource</w:t>
      </w:r>
      <w:r w:rsidR="00F934C1">
        <w:t xml:space="preserve">. </w:t>
      </w:r>
    </w:p>
    <w:p w14:paraId="79944349" w14:textId="267CF65D" w:rsidR="00D278A7" w:rsidRDefault="00F934C1" w:rsidP="00017A19">
      <w:pPr>
        <w:pStyle w:val="maintext"/>
        <w:ind w:firstLine="400"/>
      </w:pPr>
      <w:r>
        <w:t xml:space="preserve">In Rel-13, </w:t>
      </w:r>
      <w:r w:rsidR="00FD4FFB">
        <w:t>CDM-4</w:t>
      </w:r>
      <w:r w:rsidR="00C017CB">
        <w:t xml:space="preserve"> </w:t>
      </w:r>
      <w:r w:rsidR="005A1D03">
        <w:t>was</w:t>
      </w:r>
      <w:r w:rsidR="00C017CB">
        <w:t xml:space="preserve"> newly introduced for 12-/16-port CSI-RS. </w:t>
      </w:r>
      <w:r w:rsidR="0016331C">
        <w:t xml:space="preserve">Although the number of ports in a CSI-RS resource increases in Rel-13, larger spreading factor of CDM-4 makes it possible to support full power utilization via same level of CSI-RS power boosting for Rel-12, i.e. up to 6dB. </w:t>
      </w:r>
      <w:r w:rsidR="005A1D03">
        <w:t xml:space="preserve">Rel-13 supports two types of CDM-4 patterns; 1) </w:t>
      </w:r>
      <w:r w:rsidR="002011B5">
        <w:t>4 REs indicated by 4-port CSI-RS configurations, 2) adjacent 4 REs indicated by 8-port CSI-RS configurations. Note that each CDM-4 patterns in Rel-13 are contained</w:t>
      </w:r>
      <w:r w:rsidR="00094D68">
        <w:t xml:space="preserve"> the REs indicated by</w:t>
      </w:r>
      <w:r w:rsidR="002011B5">
        <w:t xml:space="preserve"> a single CSI-RS configuration.</w:t>
      </w:r>
    </w:p>
    <w:p w14:paraId="2B25514A" w14:textId="7761EE11" w:rsidR="00B276F3" w:rsidRDefault="002D394C" w:rsidP="00FF1931">
      <w:pPr>
        <w:pStyle w:val="maintext"/>
        <w:ind w:firstLine="400"/>
      </w:pPr>
      <w:r>
        <w:t>In Rel-14, it was agreed to support CDM-2 and CDM-4 for {20, 24, 28, 32} port CSI-RS</w:t>
      </w:r>
      <w:r w:rsidR="00574170">
        <w:t xml:space="preserve"> and CDM-8 for {24, 32} port CSI-RS</w:t>
      </w:r>
      <w:r>
        <w:t xml:space="preserve">. </w:t>
      </w:r>
      <w:r w:rsidR="005F7966">
        <w:t>In RAN1#86bis, it was agreed that a</w:t>
      </w:r>
      <w:r w:rsidR="005F7966" w:rsidRPr="005F7966">
        <w:t>t least for 32-port CSI-RS, at least one CDM-8 pattern exists which uses REs from more than 2 OFDM symbols</w:t>
      </w:r>
      <w:r w:rsidR="005F7966">
        <w:t>, s</w:t>
      </w:r>
      <w:r w:rsidR="00757203">
        <w:t>ince</w:t>
      </w:r>
      <w:r w:rsidR="005F7966">
        <w:t xml:space="preserve"> support of</w:t>
      </w:r>
      <w:r w:rsidR="00757203">
        <w:t xml:space="preserve"> </w:t>
      </w:r>
      <w:r w:rsidR="00D97FB6">
        <w:t>high CSI-RS power boosting</w:t>
      </w:r>
      <w:r w:rsidR="005F7966">
        <w:t xml:space="preserve"> </w:t>
      </w:r>
      <w:r w:rsidR="00D97FB6">
        <w:t>(</w:t>
      </w:r>
      <w:r w:rsidR="005F7966">
        <w:t>within</w:t>
      </w:r>
      <w:r w:rsidR="00757203">
        <w:t xml:space="preserve"> 6dB</w:t>
      </w:r>
      <w:r w:rsidR="00D97FB6">
        <w:t>)</w:t>
      </w:r>
      <w:r w:rsidR="00757203">
        <w:t xml:space="preserve"> is one of </w:t>
      </w:r>
      <w:r w:rsidR="005F7966">
        <w:t xml:space="preserve">the most important design aspects of CSI-RS. </w:t>
      </w:r>
      <w:r w:rsidR="000F1655">
        <w:t xml:space="preserve">However, we should note that </w:t>
      </w:r>
      <w:r w:rsidR="00F01464">
        <w:t xml:space="preserve">this issue also shall be studied for CDM-4 as well as CDM-8. </w:t>
      </w:r>
      <w:r w:rsidR="005D06D1">
        <w:fldChar w:fldCharType="begin"/>
      </w:r>
      <w:r w:rsidR="005D06D1">
        <w:instrText xml:space="preserve"> REF _Ref462926664 \h </w:instrText>
      </w:r>
      <w:r w:rsidR="005D06D1">
        <w:fldChar w:fldCharType="separate"/>
      </w:r>
      <w:r w:rsidR="005D06D1">
        <w:t xml:space="preserve">Figure </w:t>
      </w:r>
      <w:r w:rsidR="005D06D1">
        <w:rPr>
          <w:noProof/>
        </w:rPr>
        <w:t>1</w:t>
      </w:r>
      <w:r w:rsidR="005D06D1">
        <w:fldChar w:fldCharType="end"/>
      </w:r>
      <w:r w:rsidR="005D06D1">
        <w:t xml:space="preserve"> depicts </w:t>
      </w:r>
      <w:r w:rsidR="001B728D">
        <w:t xml:space="preserve">examples of CDM-4 mapping for 32-port CSI-RS. </w:t>
      </w:r>
      <w:r w:rsidR="00DE6637">
        <w:t xml:space="preserve">In </w:t>
      </w:r>
      <w:r w:rsidR="00DE6637">
        <w:fldChar w:fldCharType="begin"/>
      </w:r>
      <w:r w:rsidR="00DE6637">
        <w:instrText xml:space="preserve"> REF _Ref462926664 \h </w:instrText>
      </w:r>
      <w:r w:rsidR="00DE6637">
        <w:fldChar w:fldCharType="separate"/>
      </w:r>
      <w:r w:rsidR="00DE6637">
        <w:t xml:space="preserve">Figure </w:t>
      </w:r>
      <w:r w:rsidR="00DE6637">
        <w:rPr>
          <w:noProof/>
        </w:rPr>
        <w:t>1</w:t>
      </w:r>
      <w:r w:rsidR="00DE6637">
        <w:fldChar w:fldCharType="end"/>
      </w:r>
      <w:r w:rsidR="00DE6637">
        <w:t xml:space="preserve">, each CDM-4 pattern consists of 4 REs marked with same alphabet. </w:t>
      </w:r>
      <w:r w:rsidR="001B728D">
        <w:t xml:space="preserve">In </w:t>
      </w:r>
      <w:r w:rsidR="001B728D">
        <w:fldChar w:fldCharType="begin"/>
      </w:r>
      <w:r w:rsidR="001B728D">
        <w:instrText xml:space="preserve"> REF _Ref462926664 \h </w:instrText>
      </w:r>
      <w:r w:rsidR="001B728D">
        <w:fldChar w:fldCharType="separate"/>
      </w:r>
      <w:r w:rsidR="001B728D">
        <w:t xml:space="preserve">Figure </w:t>
      </w:r>
      <w:r w:rsidR="001B728D">
        <w:rPr>
          <w:noProof/>
        </w:rPr>
        <w:t>1</w:t>
      </w:r>
      <w:r w:rsidR="001B728D">
        <w:fldChar w:fldCharType="end"/>
      </w:r>
      <w:r w:rsidR="001B728D">
        <w:t xml:space="preserve">(a), each CDM pattern is assumed to be within two adjacent OFDM symbols similar with legacy CDM patterns. On the other hands, each CDM can be distributed within four OFDM symbols in case of </w:t>
      </w:r>
      <w:r w:rsidR="001B728D">
        <w:fldChar w:fldCharType="begin"/>
      </w:r>
      <w:r w:rsidR="001B728D">
        <w:instrText xml:space="preserve"> REF _Ref462926664 \h </w:instrText>
      </w:r>
      <w:r w:rsidR="001B728D">
        <w:fldChar w:fldCharType="separate"/>
      </w:r>
      <w:r w:rsidR="001B728D">
        <w:t xml:space="preserve">Figure </w:t>
      </w:r>
      <w:r w:rsidR="001B728D">
        <w:rPr>
          <w:noProof/>
        </w:rPr>
        <w:t>1</w:t>
      </w:r>
      <w:r w:rsidR="001B728D">
        <w:fldChar w:fldCharType="end"/>
      </w:r>
      <w:r w:rsidR="001B728D">
        <w:t xml:space="preserve">(b). </w:t>
      </w:r>
      <w:r w:rsidR="001B728D">
        <w:fldChar w:fldCharType="begin"/>
      </w:r>
      <w:r w:rsidR="001B728D">
        <w:instrText xml:space="preserve"> REF _Ref462926664 \h </w:instrText>
      </w:r>
      <w:r w:rsidR="001B728D">
        <w:fldChar w:fldCharType="separate"/>
      </w:r>
      <w:r w:rsidR="001B728D">
        <w:t xml:space="preserve">Figure </w:t>
      </w:r>
      <w:r w:rsidR="001B728D">
        <w:rPr>
          <w:noProof/>
        </w:rPr>
        <w:t>1</w:t>
      </w:r>
      <w:r w:rsidR="001B728D">
        <w:fldChar w:fldCharType="end"/>
      </w:r>
      <w:r w:rsidR="001B728D">
        <w:t xml:space="preserve">(a) shows that for {28, 32} port CSI-RS, up to 6dB CSI-RS power boosting cannot be equally adopted for all CSI-RS ports with CDM-4. Although the CSI-RS ports transmitted through the REs indicated by the CDM patterns {C, D, …, H} could enjoy high power boosting level larger than 3dB, power boosting for the CSI-RS ports transmitted at the CDM patterns {A, B} should be limited up to 3dB. </w:t>
      </w:r>
      <w:r w:rsidR="00A72E80">
        <w:t xml:space="preserve">However, the CDM patterns extended into additional OFDM symbols as given by </w:t>
      </w:r>
      <w:r w:rsidR="00A72E80">
        <w:fldChar w:fldCharType="begin"/>
      </w:r>
      <w:r w:rsidR="00A72E80">
        <w:instrText xml:space="preserve"> REF _Ref462926664 \h </w:instrText>
      </w:r>
      <w:r w:rsidR="00A72E80">
        <w:fldChar w:fldCharType="separate"/>
      </w:r>
      <w:r w:rsidR="00A72E80">
        <w:t xml:space="preserve">Figure </w:t>
      </w:r>
      <w:r w:rsidR="00A72E80">
        <w:rPr>
          <w:noProof/>
        </w:rPr>
        <w:t>1</w:t>
      </w:r>
      <w:r w:rsidR="00A72E80">
        <w:fldChar w:fldCharType="end"/>
      </w:r>
      <w:r w:rsidR="00A72E80">
        <w:t xml:space="preserve">(b) could provide up to 6dB power boosting for all CSI-RS ports. </w:t>
      </w:r>
      <w:r w:rsidR="000019E2">
        <w:t xml:space="preserve">Examples above </w:t>
      </w:r>
      <w:r w:rsidR="00337D81">
        <w:t xml:space="preserve">are easily extended for </w:t>
      </w:r>
      <w:r w:rsidR="00B276F3">
        <w:t>28 port CSI-RS</w:t>
      </w:r>
      <w:r w:rsidR="00D97FB6">
        <w:t xml:space="preserve"> case</w:t>
      </w:r>
      <w:r w:rsidR="00337D81">
        <w:t xml:space="preserve">. </w:t>
      </w:r>
      <w:r w:rsidR="00D97FB6">
        <w:t xml:space="preserve">Given that there are no CDM-8 patterns for 28 port CSI-RS, support of </w:t>
      </w:r>
      <w:r w:rsidR="006E3BB4">
        <w:t>maximum CSI-RS power boosting (i.e. up to 6dB) for CDM-4 should be supported in Rel-14.</w:t>
      </w:r>
    </w:p>
    <w:p w14:paraId="4265654E" w14:textId="51AC3DE0" w:rsidR="002417C4" w:rsidRDefault="00337D81" w:rsidP="00FF1931">
      <w:pPr>
        <w:pStyle w:val="maintext"/>
        <w:ind w:firstLine="400"/>
      </w:pPr>
      <w:r>
        <w:t>Consequently, following proposal is made:</w:t>
      </w:r>
    </w:p>
    <w:p w14:paraId="152357A4" w14:textId="68754FED" w:rsidR="00337D81" w:rsidRPr="002417C4" w:rsidRDefault="00337D81" w:rsidP="00337D81">
      <w:pPr>
        <w:pStyle w:val="maintext"/>
        <w:ind w:firstLineChars="0" w:firstLine="0"/>
        <w:rPr>
          <w:b/>
        </w:rPr>
      </w:pPr>
      <w:r w:rsidRPr="002417C4">
        <w:rPr>
          <w:b/>
        </w:rPr>
        <w:t xml:space="preserve">Proposal 1: For CDM-4 and CDM-8, a CDM pattern can be </w:t>
      </w:r>
      <w:r w:rsidR="00232EA0" w:rsidRPr="002417C4">
        <w:rPr>
          <w:b/>
        </w:rPr>
        <w:t xml:space="preserve">extended </w:t>
      </w:r>
      <w:r w:rsidR="002417C4" w:rsidRPr="002417C4">
        <w:rPr>
          <w:b/>
        </w:rPr>
        <w:t xml:space="preserve">into </w:t>
      </w:r>
      <w:r w:rsidR="009E2ED8">
        <w:rPr>
          <w:b/>
        </w:rPr>
        <w:t>more than</w:t>
      </w:r>
      <w:r w:rsidR="009748B4">
        <w:rPr>
          <w:b/>
        </w:rPr>
        <w:t xml:space="preserve"> two</w:t>
      </w:r>
      <w:r w:rsidR="002417C4" w:rsidRPr="002417C4">
        <w:rPr>
          <w:b/>
        </w:rPr>
        <w:t xml:space="preserve"> OFDM symbols</w:t>
      </w:r>
    </w:p>
    <w:p w14:paraId="3D3A1E03" w14:textId="77777777" w:rsidR="00B16259" w:rsidRPr="009E2ED8" w:rsidRDefault="00B16259" w:rsidP="00BE2BF8">
      <w:pPr>
        <w:pStyle w:val="maintext"/>
        <w:ind w:firstLineChars="0" w:firstLine="0"/>
      </w:pPr>
    </w:p>
    <w:p w14:paraId="40974BA8" w14:textId="77777777" w:rsidR="00B16259" w:rsidRDefault="00B16259" w:rsidP="00B16259">
      <w:pPr>
        <w:pStyle w:val="maintext"/>
        <w:keepNext/>
        <w:ind w:firstLineChars="0" w:firstLine="0"/>
        <w:jc w:val="center"/>
      </w:pPr>
      <w:r>
        <w:rPr>
          <w:noProof/>
          <w:lang w:val="en-US"/>
        </w:rPr>
        <w:drawing>
          <wp:inline distT="0" distB="0" distL="0" distR="0" wp14:anchorId="4FC0BCCC" wp14:editId="037E4720">
            <wp:extent cx="5245200" cy="24192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5200" cy="2419200"/>
                    </a:xfrm>
                    <a:prstGeom prst="rect">
                      <a:avLst/>
                    </a:prstGeom>
                    <a:noFill/>
                  </pic:spPr>
                </pic:pic>
              </a:graphicData>
            </a:graphic>
          </wp:inline>
        </w:drawing>
      </w:r>
    </w:p>
    <w:p w14:paraId="228FBB64" w14:textId="51679078" w:rsidR="00DB6EF6" w:rsidRPr="005E1A98" w:rsidRDefault="00B16259" w:rsidP="00FF1931">
      <w:pPr>
        <w:pStyle w:val="a7"/>
        <w:jc w:val="center"/>
      </w:pPr>
      <w:bookmarkStart w:id="5" w:name="_Ref462926664"/>
      <w:r>
        <w:t xml:space="preserve">Figure </w:t>
      </w:r>
      <w:r>
        <w:fldChar w:fldCharType="begin"/>
      </w:r>
      <w:r>
        <w:instrText xml:space="preserve"> SEQ Figure \* ARABIC </w:instrText>
      </w:r>
      <w:r>
        <w:fldChar w:fldCharType="separate"/>
      </w:r>
      <w:r w:rsidR="00FB1435">
        <w:rPr>
          <w:noProof/>
        </w:rPr>
        <w:t>1</w:t>
      </w:r>
      <w:r>
        <w:fldChar w:fldCharType="end"/>
      </w:r>
      <w:bookmarkEnd w:id="5"/>
      <w:r>
        <w:t xml:space="preserve">. </w:t>
      </w:r>
      <w:r w:rsidR="005D06D1">
        <w:t>Examples of CDM-4 mapping for 32-port CSI-RS: (a) each CDM pattern within two OFDM symbols, (b) each CDM pattern within four OFDM symbols</w:t>
      </w:r>
    </w:p>
    <w:p w14:paraId="77BCD527" w14:textId="6A7EC3A5" w:rsidR="00FF1931" w:rsidRPr="00FF1931" w:rsidRDefault="009E2ED8" w:rsidP="00FF1931">
      <w:pPr>
        <w:pStyle w:val="maintext"/>
        <w:ind w:firstLine="400"/>
      </w:pPr>
      <w:r>
        <w:rPr>
          <w:rFonts w:hint="eastAsia"/>
        </w:rPr>
        <w:t xml:space="preserve">As aforementioned, similar issues on CSI-RS power boosting exist for CDM-4 as well as CDM-8. </w:t>
      </w:r>
      <w:r w:rsidR="0071701E">
        <w:rPr>
          <w:rFonts w:hint="eastAsia"/>
        </w:rPr>
        <w:t>A</w:t>
      </w:r>
      <w:r w:rsidR="0071701E">
        <w:t xml:space="preserve">ggregation of CDM patterns between different CSI-RS configurations </w:t>
      </w:r>
      <w:r>
        <w:t>can be a simple solution</w:t>
      </w:r>
      <w:r w:rsidR="00C252BB">
        <w:t xml:space="preserve"> to support CDM patterns spread into </w:t>
      </w:r>
      <w:r>
        <w:t>more than two</w:t>
      </w:r>
      <w:r w:rsidR="00C252BB">
        <w:t xml:space="preserve"> OFDM symbols. </w:t>
      </w:r>
      <w:r w:rsidR="00F14220">
        <w:t xml:space="preserve">For the CDM pattern aggregation, </w:t>
      </w:r>
      <w:r w:rsidR="005E1A98">
        <w:t>multiple</w:t>
      </w:r>
      <w:r w:rsidR="00F14220">
        <w:t xml:space="preserve"> </w:t>
      </w:r>
      <w:r w:rsidR="005E1A98">
        <w:t>different</w:t>
      </w:r>
      <w:r w:rsidR="00F14220">
        <w:t xml:space="preserve"> CSI-RS configurations </w:t>
      </w:r>
      <w:r w:rsidR="00FF1931">
        <w:t xml:space="preserve">for 4-port or 8-port </w:t>
      </w:r>
      <w:r w:rsidR="00F14220">
        <w:t xml:space="preserve">can be considered. Each four or eight REs indicated by the 4-port or 8-port CSI-RS configuration can be virtually separated into subgroups of two REs according to the legacy CDM-2 patterns. </w:t>
      </w:r>
      <w:r w:rsidR="00942BB5">
        <w:t xml:space="preserve">Since the legacy CDM-2 patterns in a single CSI-RS configuration has specific orders according to the CSI-RS port index, each subgroup of the two REs in each CSI-RS configuration can be aggregated accordingly. </w:t>
      </w:r>
      <w:r w:rsidR="006C7C26">
        <w:fldChar w:fldCharType="begin"/>
      </w:r>
      <w:r w:rsidR="006C7C26">
        <w:instrText xml:space="preserve"> REF _Ref462930798 \h </w:instrText>
      </w:r>
      <w:r w:rsidR="006C7C26">
        <w:fldChar w:fldCharType="separate"/>
      </w:r>
      <w:r w:rsidR="006C7C26">
        <w:t xml:space="preserve">Figure </w:t>
      </w:r>
      <w:r w:rsidR="006C7C26">
        <w:rPr>
          <w:noProof/>
        </w:rPr>
        <w:t>2</w:t>
      </w:r>
      <w:r w:rsidR="006C7C26">
        <w:fldChar w:fldCharType="end"/>
      </w:r>
      <w:r w:rsidR="006C7C26">
        <w:t xml:space="preserve"> illustrates an example of CDM aggregation with two </w:t>
      </w:r>
      <w:r w:rsidR="006C7C26">
        <w:lastRenderedPageBreak/>
        <w:t xml:space="preserve">of 8-port CSI-RS configurations. As aforementioned, each 8 REs indicated by the first and second CSI-RS configurations can be divided into four subgroups of two REs, i.e. {A1, A2, A3, A4} from the first CSI-RS configuration and {B1, B2, B3, B4} from the second CSI-RS configuration. </w:t>
      </w:r>
      <w:r w:rsidR="005E1A98">
        <w:t>Based on that, four CDM-4 patterns extended into four OFDM symbols can be made; first one by {A1, B1}, second one by {A2, B2}, third one by {A3, B3}, and fourth one by {A4, B4}.</w:t>
      </w:r>
      <w:r w:rsidR="00FF1931">
        <w:t xml:space="preserve"> For CDM-8, above example can be simply extended with four of 8-port CSI-RS configurations. </w:t>
      </w:r>
    </w:p>
    <w:p w14:paraId="6C0DE456" w14:textId="21F12167" w:rsidR="00FB1435" w:rsidRDefault="005E1A98" w:rsidP="00BE2BF8">
      <w:pPr>
        <w:pStyle w:val="maintext"/>
        <w:ind w:firstLineChars="0" w:firstLine="0"/>
        <w:rPr>
          <w:b/>
        </w:rPr>
      </w:pPr>
      <w:r w:rsidRPr="002417C4">
        <w:rPr>
          <w:b/>
        </w:rPr>
        <w:t xml:space="preserve">Proposal </w:t>
      </w:r>
      <w:r>
        <w:rPr>
          <w:b/>
        </w:rPr>
        <w:t>2</w:t>
      </w:r>
      <w:r w:rsidRPr="002417C4">
        <w:rPr>
          <w:b/>
        </w:rPr>
        <w:t>:</w:t>
      </w:r>
      <w:r>
        <w:rPr>
          <w:b/>
        </w:rPr>
        <w:t xml:space="preserve"> CDM patterns can be aggregated by REs from different CSI-RS configurations</w:t>
      </w:r>
    </w:p>
    <w:p w14:paraId="3FDBBBD2" w14:textId="3A9B41FD" w:rsidR="005E1A98" w:rsidRDefault="005E1A98" w:rsidP="005E1A98">
      <w:pPr>
        <w:pStyle w:val="maintext"/>
        <w:numPr>
          <w:ilvl w:val="0"/>
          <w:numId w:val="26"/>
        </w:numPr>
        <w:ind w:firstLineChars="0"/>
        <w:rPr>
          <w:b/>
        </w:rPr>
      </w:pPr>
      <w:r>
        <w:rPr>
          <w:b/>
        </w:rPr>
        <w:t>Ex</w:t>
      </w:r>
      <w:r w:rsidR="00893EA3">
        <w:rPr>
          <w:b/>
        </w:rPr>
        <w:t>ample</w:t>
      </w:r>
      <w:r w:rsidR="00FF1931">
        <w:rPr>
          <w:b/>
        </w:rPr>
        <w:t xml:space="preserve"> 1</w:t>
      </w:r>
      <w:r>
        <w:rPr>
          <w:b/>
        </w:rPr>
        <w:t>: Two CDM-2 patterns in the two different 4-port CSI-RS configurations can be aggregated in order to achieve a CDM-4 pattern</w:t>
      </w:r>
    </w:p>
    <w:p w14:paraId="6BFDB425" w14:textId="029B0F88" w:rsidR="00FB1435" w:rsidRPr="009748B4" w:rsidRDefault="005E1A98" w:rsidP="009748B4">
      <w:pPr>
        <w:pStyle w:val="maintext"/>
        <w:numPr>
          <w:ilvl w:val="0"/>
          <w:numId w:val="26"/>
        </w:numPr>
        <w:ind w:firstLineChars="0"/>
        <w:rPr>
          <w:b/>
        </w:rPr>
      </w:pPr>
      <w:r>
        <w:rPr>
          <w:b/>
        </w:rPr>
        <w:t>Ex</w:t>
      </w:r>
      <w:r w:rsidR="00893EA3">
        <w:rPr>
          <w:b/>
        </w:rPr>
        <w:t>ample</w:t>
      </w:r>
      <w:r>
        <w:rPr>
          <w:b/>
        </w:rPr>
        <w:t xml:space="preserve"> 2: </w:t>
      </w:r>
      <w:r w:rsidR="00FF1931">
        <w:rPr>
          <w:b/>
        </w:rPr>
        <w:t>Four</w:t>
      </w:r>
      <w:r>
        <w:rPr>
          <w:b/>
        </w:rPr>
        <w:t xml:space="preserve"> CDM-2 patterns in the </w:t>
      </w:r>
      <w:r w:rsidR="00FF1931">
        <w:rPr>
          <w:b/>
        </w:rPr>
        <w:t>four different 8</w:t>
      </w:r>
      <w:r>
        <w:rPr>
          <w:b/>
        </w:rPr>
        <w:t>-port CSI-RS configurations can be aggreg</w:t>
      </w:r>
      <w:r w:rsidR="00FF1931">
        <w:rPr>
          <w:b/>
        </w:rPr>
        <w:t>ated in order to achieve a CDM-8</w:t>
      </w:r>
      <w:r>
        <w:rPr>
          <w:b/>
        </w:rPr>
        <w:t xml:space="preserve"> pattern</w:t>
      </w:r>
    </w:p>
    <w:p w14:paraId="37B7DD1D" w14:textId="3BF046DE" w:rsidR="00FB1435" w:rsidRPr="00094D68" w:rsidRDefault="00094D68" w:rsidP="00FB1435">
      <w:pPr>
        <w:pStyle w:val="maintext"/>
        <w:keepNext/>
        <w:ind w:firstLineChars="0" w:firstLine="0"/>
        <w:jc w:val="center"/>
      </w:pPr>
      <w:r>
        <w:rPr>
          <w:noProof/>
          <w:lang w:val="en-US"/>
        </w:rPr>
        <w:drawing>
          <wp:inline distT="0" distB="0" distL="0" distR="0" wp14:anchorId="1B42A6CE" wp14:editId="0BDB8A05">
            <wp:extent cx="2617200" cy="2394000"/>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7200" cy="2394000"/>
                    </a:xfrm>
                    <a:prstGeom prst="rect">
                      <a:avLst/>
                    </a:prstGeom>
                    <a:noFill/>
                  </pic:spPr>
                </pic:pic>
              </a:graphicData>
            </a:graphic>
          </wp:inline>
        </w:drawing>
      </w:r>
    </w:p>
    <w:p w14:paraId="3C486383" w14:textId="3E7CFCA7" w:rsidR="000F70F2" w:rsidRDefault="00FB1435" w:rsidP="009748B4">
      <w:pPr>
        <w:pStyle w:val="a7"/>
        <w:jc w:val="center"/>
      </w:pPr>
      <w:bookmarkStart w:id="6" w:name="_Ref462930798"/>
      <w:r>
        <w:t xml:space="preserve">Figure </w:t>
      </w:r>
      <w:r>
        <w:fldChar w:fldCharType="begin"/>
      </w:r>
      <w:r>
        <w:instrText xml:space="preserve"> SEQ Figure \* ARABIC </w:instrText>
      </w:r>
      <w:r>
        <w:fldChar w:fldCharType="separate"/>
      </w:r>
      <w:r>
        <w:rPr>
          <w:noProof/>
        </w:rPr>
        <w:t>2</w:t>
      </w:r>
      <w:r>
        <w:fldChar w:fldCharType="end"/>
      </w:r>
      <w:bookmarkEnd w:id="6"/>
      <w:r>
        <w:t>. An example of CDM aggregation with two of 8-port CSI-RS configurations</w:t>
      </w:r>
    </w:p>
    <w:p w14:paraId="01A00717" w14:textId="2BE7FC99" w:rsidR="000F70F2" w:rsidRDefault="00493C29" w:rsidP="00493C29">
      <w:pPr>
        <w:ind w:firstLineChars="200" w:firstLine="400"/>
        <w:jc w:val="both"/>
        <w:rPr>
          <w:lang w:eastAsia="ko-KR"/>
        </w:rPr>
      </w:pPr>
      <w:r>
        <w:rPr>
          <w:lang w:eastAsia="ko-KR"/>
        </w:rPr>
        <w:t>When the reduced CSI-RS density is configured, CDM-8 patterns are still useful, e.g. in case of same comb-offset all CSI-RS ports in a CSI-RS resource. However, a restriction such as “different CSI-RS configurations for CDM aggregation should have same comb-offset” can be considered to prevent performance degradation from large spreading factor within a CDM pattern.</w:t>
      </w:r>
    </w:p>
    <w:p w14:paraId="7DD2476E" w14:textId="076C482A" w:rsidR="00493C29" w:rsidRPr="009748B4" w:rsidRDefault="00493C29" w:rsidP="009748B4">
      <w:pPr>
        <w:ind w:left="400" w:hangingChars="200" w:hanging="400"/>
        <w:jc w:val="both"/>
      </w:pPr>
      <w:r w:rsidRPr="002417C4">
        <w:rPr>
          <w:b/>
        </w:rPr>
        <w:t xml:space="preserve">Proposal </w:t>
      </w:r>
      <w:r>
        <w:rPr>
          <w:b/>
        </w:rPr>
        <w:t>3</w:t>
      </w:r>
      <w:r w:rsidRPr="002417C4">
        <w:rPr>
          <w:b/>
        </w:rPr>
        <w:t>:</w:t>
      </w:r>
      <w:r>
        <w:rPr>
          <w:b/>
        </w:rPr>
        <w:t xml:space="preserve"> </w:t>
      </w:r>
      <w:r w:rsidR="009748B4">
        <w:rPr>
          <w:b/>
        </w:rPr>
        <w:t>An aggregated CDM pattern comprises CSI-RS configurations with the same comb-offset, if configured</w:t>
      </w: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3FC0A09" w14:textId="69348562" w:rsidR="00CD2BFB" w:rsidRDefault="00893EA3" w:rsidP="000F70F2">
      <w:pPr>
        <w:pStyle w:val="2222"/>
        <w:spacing w:after="120" w:line="288" w:lineRule="auto"/>
        <w:ind w:firstLine="400"/>
        <w:rPr>
          <w:lang w:eastAsia="ko-KR"/>
        </w:rPr>
      </w:pPr>
      <w:r>
        <w:rPr>
          <w:rFonts w:hint="eastAsia"/>
          <w:lang w:eastAsia="ko-KR"/>
        </w:rPr>
        <w:t>T</w:t>
      </w:r>
      <w:r>
        <w:rPr>
          <w:lang w:eastAsia="ko-KR"/>
        </w:rPr>
        <w:t>his contribution provides Samsung’s views on the specification supports on CDM-4 and CDM-8 for NP CSI-RS in Rel-14. Based on the discussions, the following proposals are made:</w:t>
      </w:r>
    </w:p>
    <w:p w14:paraId="02C9F57F" w14:textId="34035BF9" w:rsidR="00893EA3" w:rsidRPr="002417C4" w:rsidRDefault="00893EA3" w:rsidP="00893EA3">
      <w:pPr>
        <w:pStyle w:val="maintext"/>
        <w:ind w:firstLineChars="0" w:firstLine="0"/>
        <w:rPr>
          <w:b/>
        </w:rPr>
      </w:pPr>
      <w:r w:rsidRPr="002417C4">
        <w:rPr>
          <w:b/>
        </w:rPr>
        <w:t xml:space="preserve">Proposal 1: For CDM-4 and CDM-8, a CDM pattern can be extended into </w:t>
      </w:r>
      <w:r w:rsidR="009748B4">
        <w:rPr>
          <w:b/>
        </w:rPr>
        <w:t>more than two</w:t>
      </w:r>
      <w:r w:rsidRPr="002417C4">
        <w:rPr>
          <w:b/>
        </w:rPr>
        <w:t xml:space="preserve"> OFDM symbols</w:t>
      </w:r>
    </w:p>
    <w:p w14:paraId="4F8AF36C" w14:textId="242DDCEE" w:rsidR="00893EA3" w:rsidRDefault="00893EA3" w:rsidP="00893EA3">
      <w:pPr>
        <w:pStyle w:val="maintext"/>
        <w:ind w:firstLineChars="0" w:firstLine="0"/>
        <w:rPr>
          <w:b/>
        </w:rPr>
      </w:pPr>
      <w:r w:rsidRPr="002417C4">
        <w:rPr>
          <w:b/>
        </w:rPr>
        <w:t xml:space="preserve">Proposal </w:t>
      </w:r>
      <w:r>
        <w:rPr>
          <w:b/>
        </w:rPr>
        <w:t>2</w:t>
      </w:r>
      <w:r w:rsidRPr="002417C4">
        <w:rPr>
          <w:b/>
        </w:rPr>
        <w:t>:</w:t>
      </w:r>
      <w:r>
        <w:rPr>
          <w:b/>
        </w:rPr>
        <w:t xml:space="preserve"> CDM patterns can be aggregated by REs from different CSI-RS configurations</w:t>
      </w:r>
    </w:p>
    <w:p w14:paraId="20A9655B" w14:textId="0E814F56" w:rsidR="00893EA3" w:rsidRDefault="00893EA3" w:rsidP="00893EA3">
      <w:pPr>
        <w:pStyle w:val="maintext"/>
        <w:numPr>
          <w:ilvl w:val="0"/>
          <w:numId w:val="26"/>
        </w:numPr>
        <w:ind w:firstLineChars="0"/>
        <w:rPr>
          <w:b/>
        </w:rPr>
      </w:pPr>
      <w:r>
        <w:rPr>
          <w:b/>
        </w:rPr>
        <w:t>Example 1: Two CDM-2 patterns in the two different 4-port CSI-RS configurations can be aggregated in order to achieve a CDM-4 pattern</w:t>
      </w:r>
    </w:p>
    <w:p w14:paraId="1DA215D9" w14:textId="11CD448D" w:rsidR="00893EA3" w:rsidRDefault="00893EA3" w:rsidP="00893EA3">
      <w:pPr>
        <w:pStyle w:val="maintext"/>
        <w:numPr>
          <w:ilvl w:val="0"/>
          <w:numId w:val="26"/>
        </w:numPr>
        <w:ind w:firstLineChars="0"/>
        <w:rPr>
          <w:b/>
        </w:rPr>
      </w:pPr>
      <w:r>
        <w:rPr>
          <w:b/>
        </w:rPr>
        <w:t>Example 2: Four CDM-2 patterns in the four different 8-port CSI-RS configurations can be aggregated in order to achieve a CDM-8 pattern</w:t>
      </w:r>
    </w:p>
    <w:p w14:paraId="2017BB8F" w14:textId="60191D11" w:rsidR="009748B4" w:rsidRPr="009748B4" w:rsidRDefault="009748B4" w:rsidP="009748B4">
      <w:pPr>
        <w:ind w:left="400" w:hangingChars="200" w:hanging="400"/>
        <w:jc w:val="both"/>
      </w:pPr>
      <w:r w:rsidRPr="009748B4">
        <w:rPr>
          <w:b/>
        </w:rPr>
        <w:t>Proposal 3: An aggregated CDM pattern comprises CSI-RS configurations with the same comb-offset, if configured</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782294B9" w14:textId="0E75103A" w:rsidR="002B3B3B" w:rsidRPr="00893EA3" w:rsidRDefault="00893EA3" w:rsidP="004978A5">
      <w:pPr>
        <w:pStyle w:val="2222"/>
        <w:numPr>
          <w:ilvl w:val="0"/>
          <w:numId w:val="5"/>
        </w:numPr>
        <w:spacing w:after="120" w:line="288" w:lineRule="auto"/>
        <w:ind w:left="357" w:firstLineChars="0" w:hanging="357"/>
        <w:rPr>
          <w:rFonts w:cs="Times New Roman"/>
          <w:lang w:eastAsia="ko-KR"/>
        </w:rPr>
      </w:pPr>
      <w:bookmarkStart w:id="7" w:name="_Ref458523997"/>
      <w:r>
        <w:t>3GPP, RAN1#86</w:t>
      </w:r>
      <w:r w:rsidR="00AE1120">
        <w:t>bis</w:t>
      </w:r>
      <w:r>
        <w:t>, Chairman’s Notes</w:t>
      </w:r>
      <w:bookmarkEnd w:id="7"/>
    </w:p>
    <w:sectPr w:rsidR="002B3B3B" w:rsidRPr="00893EA3"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AD793" w14:textId="77777777" w:rsidR="0030411E" w:rsidRDefault="0030411E">
      <w:r>
        <w:separator/>
      </w:r>
    </w:p>
  </w:endnote>
  <w:endnote w:type="continuationSeparator" w:id="0">
    <w:p w14:paraId="584FAE4A" w14:textId="77777777" w:rsidR="0030411E" w:rsidRDefault="00304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9C11A" w14:textId="77777777" w:rsidR="0030411E" w:rsidRDefault="0030411E">
      <w:r>
        <w:separator/>
      </w:r>
    </w:p>
  </w:footnote>
  <w:footnote w:type="continuationSeparator" w:id="0">
    <w:p w14:paraId="0CD1EB68" w14:textId="77777777" w:rsidR="0030411E" w:rsidRDefault="00304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256EF1"/>
    <w:multiLevelType w:val="hybridMultilevel"/>
    <w:tmpl w:val="D47E9544"/>
    <w:lvl w:ilvl="0" w:tplc="F3F4A0A0">
      <w:start w:val="1"/>
      <w:numFmt w:val="bullet"/>
      <w:lvlText w:val="•"/>
      <w:lvlJc w:val="left"/>
      <w:pPr>
        <w:tabs>
          <w:tab w:val="num" w:pos="720"/>
        </w:tabs>
        <w:ind w:left="720" w:hanging="360"/>
      </w:pPr>
      <w:rPr>
        <w:rFonts w:ascii="Arial" w:hAnsi="Arial" w:hint="default"/>
      </w:rPr>
    </w:lvl>
    <w:lvl w:ilvl="1" w:tplc="AE9E6A30">
      <w:start w:val="554"/>
      <w:numFmt w:val="bullet"/>
      <w:lvlText w:val="–"/>
      <w:lvlJc w:val="left"/>
      <w:pPr>
        <w:tabs>
          <w:tab w:val="num" w:pos="1440"/>
        </w:tabs>
        <w:ind w:left="1440" w:hanging="360"/>
      </w:pPr>
      <w:rPr>
        <w:rFonts w:ascii="Arial" w:hAnsi="Arial" w:hint="default"/>
      </w:rPr>
    </w:lvl>
    <w:lvl w:ilvl="2" w:tplc="28A0CA90">
      <w:start w:val="554"/>
      <w:numFmt w:val="bullet"/>
      <w:lvlText w:val="•"/>
      <w:lvlJc w:val="left"/>
      <w:pPr>
        <w:tabs>
          <w:tab w:val="num" w:pos="2160"/>
        </w:tabs>
        <w:ind w:left="2160" w:hanging="360"/>
      </w:pPr>
      <w:rPr>
        <w:rFonts w:ascii="Arial" w:hAnsi="Arial" w:hint="default"/>
      </w:rPr>
    </w:lvl>
    <w:lvl w:ilvl="3" w:tplc="7C0E976C">
      <w:start w:val="1"/>
      <w:numFmt w:val="bullet"/>
      <w:lvlText w:val="•"/>
      <w:lvlJc w:val="left"/>
      <w:pPr>
        <w:tabs>
          <w:tab w:val="num" w:pos="2880"/>
        </w:tabs>
        <w:ind w:left="2880" w:hanging="360"/>
      </w:pPr>
      <w:rPr>
        <w:rFonts w:ascii="Arial" w:hAnsi="Arial" w:hint="default"/>
      </w:rPr>
    </w:lvl>
    <w:lvl w:ilvl="4" w:tplc="B074EB56">
      <w:start w:val="1"/>
      <w:numFmt w:val="bullet"/>
      <w:lvlText w:val="•"/>
      <w:lvlJc w:val="left"/>
      <w:pPr>
        <w:tabs>
          <w:tab w:val="num" w:pos="3600"/>
        </w:tabs>
        <w:ind w:left="3600" w:hanging="360"/>
      </w:pPr>
      <w:rPr>
        <w:rFonts w:ascii="Arial" w:hAnsi="Arial" w:hint="default"/>
      </w:rPr>
    </w:lvl>
    <w:lvl w:ilvl="5" w:tplc="E1D07254" w:tentative="1">
      <w:start w:val="1"/>
      <w:numFmt w:val="bullet"/>
      <w:lvlText w:val="•"/>
      <w:lvlJc w:val="left"/>
      <w:pPr>
        <w:tabs>
          <w:tab w:val="num" w:pos="4320"/>
        </w:tabs>
        <w:ind w:left="4320" w:hanging="360"/>
      </w:pPr>
      <w:rPr>
        <w:rFonts w:ascii="Arial" w:hAnsi="Arial" w:hint="default"/>
      </w:rPr>
    </w:lvl>
    <w:lvl w:ilvl="6" w:tplc="99E8C4C0" w:tentative="1">
      <w:start w:val="1"/>
      <w:numFmt w:val="bullet"/>
      <w:lvlText w:val="•"/>
      <w:lvlJc w:val="left"/>
      <w:pPr>
        <w:tabs>
          <w:tab w:val="num" w:pos="5040"/>
        </w:tabs>
        <w:ind w:left="5040" w:hanging="360"/>
      </w:pPr>
      <w:rPr>
        <w:rFonts w:ascii="Arial" w:hAnsi="Arial" w:hint="default"/>
      </w:rPr>
    </w:lvl>
    <w:lvl w:ilvl="7" w:tplc="8ECE10CC" w:tentative="1">
      <w:start w:val="1"/>
      <w:numFmt w:val="bullet"/>
      <w:lvlText w:val="•"/>
      <w:lvlJc w:val="left"/>
      <w:pPr>
        <w:tabs>
          <w:tab w:val="num" w:pos="5760"/>
        </w:tabs>
        <w:ind w:left="5760" w:hanging="360"/>
      </w:pPr>
      <w:rPr>
        <w:rFonts w:ascii="Arial" w:hAnsi="Arial" w:hint="default"/>
      </w:rPr>
    </w:lvl>
    <w:lvl w:ilvl="8" w:tplc="D772DC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01FE"/>
    <w:multiLevelType w:val="hybridMultilevel"/>
    <w:tmpl w:val="7898C258"/>
    <w:lvl w:ilvl="0" w:tplc="D218A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7" w15:restartNumberingAfterBreak="0">
    <w:nsid w:val="18117AAF"/>
    <w:multiLevelType w:val="hybridMultilevel"/>
    <w:tmpl w:val="D9FEA582"/>
    <w:lvl w:ilvl="0" w:tplc="FE64D5F0">
      <w:start w:val="1"/>
      <w:numFmt w:val="bullet"/>
      <w:lvlText w:val="•"/>
      <w:lvlJc w:val="left"/>
      <w:pPr>
        <w:tabs>
          <w:tab w:val="num" w:pos="720"/>
        </w:tabs>
        <w:ind w:left="720" w:hanging="360"/>
      </w:pPr>
      <w:rPr>
        <w:rFonts w:ascii="Arial" w:hAnsi="Arial" w:hint="default"/>
      </w:rPr>
    </w:lvl>
    <w:lvl w:ilvl="1" w:tplc="D1D470C0">
      <w:start w:val="554"/>
      <w:numFmt w:val="bullet"/>
      <w:lvlText w:val="–"/>
      <w:lvlJc w:val="left"/>
      <w:pPr>
        <w:tabs>
          <w:tab w:val="num" w:pos="1440"/>
        </w:tabs>
        <w:ind w:left="1440" w:hanging="360"/>
      </w:pPr>
      <w:rPr>
        <w:rFonts w:ascii="Arial" w:hAnsi="Arial" w:hint="default"/>
      </w:rPr>
    </w:lvl>
    <w:lvl w:ilvl="2" w:tplc="10587CA8" w:tentative="1">
      <w:start w:val="1"/>
      <w:numFmt w:val="bullet"/>
      <w:lvlText w:val="•"/>
      <w:lvlJc w:val="left"/>
      <w:pPr>
        <w:tabs>
          <w:tab w:val="num" w:pos="2160"/>
        </w:tabs>
        <w:ind w:left="2160" w:hanging="360"/>
      </w:pPr>
      <w:rPr>
        <w:rFonts w:ascii="Arial" w:hAnsi="Arial" w:hint="default"/>
      </w:rPr>
    </w:lvl>
    <w:lvl w:ilvl="3" w:tplc="A2B22332" w:tentative="1">
      <w:start w:val="1"/>
      <w:numFmt w:val="bullet"/>
      <w:lvlText w:val="•"/>
      <w:lvlJc w:val="left"/>
      <w:pPr>
        <w:tabs>
          <w:tab w:val="num" w:pos="2880"/>
        </w:tabs>
        <w:ind w:left="2880" w:hanging="360"/>
      </w:pPr>
      <w:rPr>
        <w:rFonts w:ascii="Arial" w:hAnsi="Arial" w:hint="default"/>
      </w:rPr>
    </w:lvl>
    <w:lvl w:ilvl="4" w:tplc="9A680CBA" w:tentative="1">
      <w:start w:val="1"/>
      <w:numFmt w:val="bullet"/>
      <w:lvlText w:val="•"/>
      <w:lvlJc w:val="left"/>
      <w:pPr>
        <w:tabs>
          <w:tab w:val="num" w:pos="3600"/>
        </w:tabs>
        <w:ind w:left="3600" w:hanging="360"/>
      </w:pPr>
      <w:rPr>
        <w:rFonts w:ascii="Arial" w:hAnsi="Arial" w:hint="default"/>
      </w:rPr>
    </w:lvl>
    <w:lvl w:ilvl="5" w:tplc="AFB086DC" w:tentative="1">
      <w:start w:val="1"/>
      <w:numFmt w:val="bullet"/>
      <w:lvlText w:val="•"/>
      <w:lvlJc w:val="left"/>
      <w:pPr>
        <w:tabs>
          <w:tab w:val="num" w:pos="4320"/>
        </w:tabs>
        <w:ind w:left="4320" w:hanging="360"/>
      </w:pPr>
      <w:rPr>
        <w:rFonts w:ascii="Arial" w:hAnsi="Arial" w:hint="default"/>
      </w:rPr>
    </w:lvl>
    <w:lvl w:ilvl="6" w:tplc="2318D550" w:tentative="1">
      <w:start w:val="1"/>
      <w:numFmt w:val="bullet"/>
      <w:lvlText w:val="•"/>
      <w:lvlJc w:val="left"/>
      <w:pPr>
        <w:tabs>
          <w:tab w:val="num" w:pos="5040"/>
        </w:tabs>
        <w:ind w:left="5040" w:hanging="360"/>
      </w:pPr>
      <w:rPr>
        <w:rFonts w:ascii="Arial" w:hAnsi="Arial" w:hint="default"/>
      </w:rPr>
    </w:lvl>
    <w:lvl w:ilvl="7" w:tplc="0CA097C8" w:tentative="1">
      <w:start w:val="1"/>
      <w:numFmt w:val="bullet"/>
      <w:lvlText w:val="•"/>
      <w:lvlJc w:val="left"/>
      <w:pPr>
        <w:tabs>
          <w:tab w:val="num" w:pos="5760"/>
        </w:tabs>
        <w:ind w:left="5760" w:hanging="360"/>
      </w:pPr>
      <w:rPr>
        <w:rFonts w:ascii="Arial" w:hAnsi="Arial" w:hint="default"/>
      </w:rPr>
    </w:lvl>
    <w:lvl w:ilvl="8" w:tplc="5E9C06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3021AD1"/>
    <w:multiLevelType w:val="hybridMultilevel"/>
    <w:tmpl w:val="DFEE3820"/>
    <w:lvl w:ilvl="0" w:tplc="8848C978">
      <w:start w:val="1"/>
      <w:numFmt w:val="bullet"/>
      <w:lvlText w:val="•"/>
      <w:lvlJc w:val="left"/>
      <w:pPr>
        <w:tabs>
          <w:tab w:val="num" w:pos="360"/>
        </w:tabs>
        <w:ind w:left="360" w:hanging="360"/>
      </w:pPr>
      <w:rPr>
        <w:rFonts w:ascii="Arial" w:hAnsi="Arial" w:hint="default"/>
      </w:rPr>
    </w:lvl>
    <w:lvl w:ilvl="1" w:tplc="9446F032">
      <w:start w:val="1"/>
      <w:numFmt w:val="bullet"/>
      <w:lvlText w:val="•"/>
      <w:lvlJc w:val="left"/>
      <w:pPr>
        <w:tabs>
          <w:tab w:val="num" w:pos="1080"/>
        </w:tabs>
        <w:ind w:left="1080" w:hanging="360"/>
      </w:pPr>
      <w:rPr>
        <w:rFonts w:ascii="Arial" w:hAnsi="Arial" w:hint="default"/>
      </w:rPr>
    </w:lvl>
    <w:lvl w:ilvl="2" w:tplc="64E06FA2">
      <w:start w:val="3456"/>
      <w:numFmt w:val="bullet"/>
      <w:lvlText w:val="•"/>
      <w:lvlJc w:val="left"/>
      <w:pPr>
        <w:tabs>
          <w:tab w:val="num" w:pos="1800"/>
        </w:tabs>
        <w:ind w:left="1800" w:hanging="360"/>
      </w:pPr>
      <w:rPr>
        <w:rFonts w:ascii="Arial" w:hAnsi="Arial" w:hint="default"/>
      </w:rPr>
    </w:lvl>
    <w:lvl w:ilvl="3" w:tplc="13DAFB38" w:tentative="1">
      <w:start w:val="1"/>
      <w:numFmt w:val="bullet"/>
      <w:lvlText w:val="•"/>
      <w:lvlJc w:val="left"/>
      <w:pPr>
        <w:tabs>
          <w:tab w:val="num" w:pos="2520"/>
        </w:tabs>
        <w:ind w:left="2520" w:hanging="360"/>
      </w:pPr>
      <w:rPr>
        <w:rFonts w:ascii="Arial" w:hAnsi="Arial" w:hint="default"/>
      </w:rPr>
    </w:lvl>
    <w:lvl w:ilvl="4" w:tplc="39FCEB88" w:tentative="1">
      <w:start w:val="1"/>
      <w:numFmt w:val="bullet"/>
      <w:lvlText w:val="•"/>
      <w:lvlJc w:val="left"/>
      <w:pPr>
        <w:tabs>
          <w:tab w:val="num" w:pos="3240"/>
        </w:tabs>
        <w:ind w:left="3240" w:hanging="360"/>
      </w:pPr>
      <w:rPr>
        <w:rFonts w:ascii="Arial" w:hAnsi="Arial" w:hint="default"/>
      </w:rPr>
    </w:lvl>
    <w:lvl w:ilvl="5" w:tplc="7586F7D0" w:tentative="1">
      <w:start w:val="1"/>
      <w:numFmt w:val="bullet"/>
      <w:lvlText w:val="•"/>
      <w:lvlJc w:val="left"/>
      <w:pPr>
        <w:tabs>
          <w:tab w:val="num" w:pos="3960"/>
        </w:tabs>
        <w:ind w:left="3960" w:hanging="360"/>
      </w:pPr>
      <w:rPr>
        <w:rFonts w:ascii="Arial" w:hAnsi="Arial" w:hint="default"/>
      </w:rPr>
    </w:lvl>
    <w:lvl w:ilvl="6" w:tplc="90F6C634" w:tentative="1">
      <w:start w:val="1"/>
      <w:numFmt w:val="bullet"/>
      <w:lvlText w:val="•"/>
      <w:lvlJc w:val="left"/>
      <w:pPr>
        <w:tabs>
          <w:tab w:val="num" w:pos="4680"/>
        </w:tabs>
        <w:ind w:left="4680" w:hanging="360"/>
      </w:pPr>
      <w:rPr>
        <w:rFonts w:ascii="Arial" w:hAnsi="Arial" w:hint="default"/>
      </w:rPr>
    </w:lvl>
    <w:lvl w:ilvl="7" w:tplc="304897CA" w:tentative="1">
      <w:start w:val="1"/>
      <w:numFmt w:val="bullet"/>
      <w:lvlText w:val="•"/>
      <w:lvlJc w:val="left"/>
      <w:pPr>
        <w:tabs>
          <w:tab w:val="num" w:pos="5400"/>
        </w:tabs>
        <w:ind w:left="5400" w:hanging="360"/>
      </w:pPr>
      <w:rPr>
        <w:rFonts w:ascii="Arial" w:hAnsi="Arial" w:hint="default"/>
      </w:rPr>
    </w:lvl>
    <w:lvl w:ilvl="8" w:tplc="8C9E149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0" w15:restartNumberingAfterBreak="0">
    <w:nsid w:val="51457B24"/>
    <w:multiLevelType w:val="hybridMultilevel"/>
    <w:tmpl w:val="0EC29D52"/>
    <w:lvl w:ilvl="0" w:tplc="13DE9B92">
      <w:start w:val="1"/>
      <w:numFmt w:val="bullet"/>
      <w:lvlText w:val="•"/>
      <w:lvlJc w:val="left"/>
      <w:pPr>
        <w:tabs>
          <w:tab w:val="num" w:pos="720"/>
        </w:tabs>
        <w:ind w:left="720" w:hanging="360"/>
      </w:pPr>
      <w:rPr>
        <w:rFonts w:ascii="Arial" w:hAnsi="Arial" w:hint="default"/>
      </w:rPr>
    </w:lvl>
    <w:lvl w:ilvl="1" w:tplc="B5B67556">
      <w:start w:val="1"/>
      <w:numFmt w:val="bullet"/>
      <w:lvlText w:val="•"/>
      <w:lvlJc w:val="left"/>
      <w:pPr>
        <w:tabs>
          <w:tab w:val="num" w:pos="1440"/>
        </w:tabs>
        <w:ind w:left="1440" w:hanging="360"/>
      </w:pPr>
      <w:rPr>
        <w:rFonts w:ascii="Arial" w:hAnsi="Arial" w:hint="default"/>
      </w:rPr>
    </w:lvl>
    <w:lvl w:ilvl="2" w:tplc="D10C53CA">
      <w:start w:val="1"/>
      <w:numFmt w:val="bullet"/>
      <w:lvlText w:val="•"/>
      <w:lvlJc w:val="left"/>
      <w:pPr>
        <w:tabs>
          <w:tab w:val="num" w:pos="2160"/>
        </w:tabs>
        <w:ind w:left="2160" w:hanging="360"/>
      </w:pPr>
      <w:rPr>
        <w:rFonts w:ascii="Arial" w:hAnsi="Arial" w:hint="default"/>
      </w:rPr>
    </w:lvl>
    <w:lvl w:ilvl="3" w:tplc="CB1CA638">
      <w:numFmt w:val="bullet"/>
      <w:lvlText w:val="-"/>
      <w:lvlJc w:val="left"/>
      <w:pPr>
        <w:ind w:left="2880" w:hanging="360"/>
      </w:pPr>
      <w:rPr>
        <w:rFonts w:ascii="Times" w:eastAsia="바탕" w:hAnsi="Times" w:cs="Times New Roman" w:hint="default"/>
      </w:rPr>
    </w:lvl>
    <w:lvl w:ilvl="4" w:tplc="1860703C" w:tentative="1">
      <w:start w:val="1"/>
      <w:numFmt w:val="bullet"/>
      <w:lvlText w:val="•"/>
      <w:lvlJc w:val="left"/>
      <w:pPr>
        <w:tabs>
          <w:tab w:val="num" w:pos="3600"/>
        </w:tabs>
        <w:ind w:left="3600" w:hanging="360"/>
      </w:pPr>
      <w:rPr>
        <w:rFonts w:ascii="Arial" w:hAnsi="Arial" w:hint="default"/>
      </w:rPr>
    </w:lvl>
    <w:lvl w:ilvl="5" w:tplc="479EE14E" w:tentative="1">
      <w:start w:val="1"/>
      <w:numFmt w:val="bullet"/>
      <w:lvlText w:val="•"/>
      <w:lvlJc w:val="left"/>
      <w:pPr>
        <w:tabs>
          <w:tab w:val="num" w:pos="4320"/>
        </w:tabs>
        <w:ind w:left="4320" w:hanging="360"/>
      </w:pPr>
      <w:rPr>
        <w:rFonts w:ascii="Arial" w:hAnsi="Arial" w:hint="default"/>
      </w:rPr>
    </w:lvl>
    <w:lvl w:ilvl="6" w:tplc="15CC9A84" w:tentative="1">
      <w:start w:val="1"/>
      <w:numFmt w:val="bullet"/>
      <w:lvlText w:val="•"/>
      <w:lvlJc w:val="left"/>
      <w:pPr>
        <w:tabs>
          <w:tab w:val="num" w:pos="5040"/>
        </w:tabs>
        <w:ind w:left="5040" w:hanging="360"/>
      </w:pPr>
      <w:rPr>
        <w:rFonts w:ascii="Arial" w:hAnsi="Arial" w:hint="default"/>
      </w:rPr>
    </w:lvl>
    <w:lvl w:ilvl="7" w:tplc="2A4C2BF8" w:tentative="1">
      <w:start w:val="1"/>
      <w:numFmt w:val="bullet"/>
      <w:lvlText w:val="•"/>
      <w:lvlJc w:val="left"/>
      <w:pPr>
        <w:tabs>
          <w:tab w:val="num" w:pos="5760"/>
        </w:tabs>
        <w:ind w:left="5760" w:hanging="360"/>
      </w:pPr>
      <w:rPr>
        <w:rFonts w:ascii="Arial" w:hAnsi="Arial" w:hint="default"/>
      </w:rPr>
    </w:lvl>
    <w:lvl w:ilvl="8" w:tplc="3016212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15:restartNumberingAfterBreak="0">
    <w:nsid w:val="5CD653C0"/>
    <w:multiLevelType w:val="hybridMultilevel"/>
    <w:tmpl w:val="42622E32"/>
    <w:lvl w:ilvl="0" w:tplc="6C12511C">
      <w:numFmt w:val="bullet"/>
      <w:lvlText w:val=""/>
      <w:lvlJc w:val="left"/>
      <w:pPr>
        <w:ind w:left="800" w:hanging="400"/>
      </w:pPr>
      <w:rPr>
        <w:rFonts w:ascii="Symbol" w:eastAsia="맑은 고딕" w:hAnsi="Symbol" w:cs="바탕"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5"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15:restartNumberingAfterBreak="0">
    <w:nsid w:val="6B8E626E"/>
    <w:multiLevelType w:val="hybridMultilevel"/>
    <w:tmpl w:val="DFDC7816"/>
    <w:lvl w:ilvl="0" w:tplc="86143C0A">
      <w:start w:val="1"/>
      <w:numFmt w:val="bullet"/>
      <w:lvlText w:val="•"/>
      <w:lvlJc w:val="left"/>
      <w:pPr>
        <w:tabs>
          <w:tab w:val="num" w:pos="720"/>
        </w:tabs>
        <w:ind w:left="720" w:hanging="360"/>
      </w:pPr>
      <w:rPr>
        <w:rFonts w:ascii="Arial" w:hAnsi="Arial" w:hint="default"/>
      </w:rPr>
    </w:lvl>
    <w:lvl w:ilvl="1" w:tplc="A14095AE">
      <w:start w:val="559"/>
      <w:numFmt w:val="bullet"/>
      <w:lvlText w:val="–"/>
      <w:lvlJc w:val="left"/>
      <w:pPr>
        <w:tabs>
          <w:tab w:val="num" w:pos="1440"/>
        </w:tabs>
        <w:ind w:left="1440" w:hanging="360"/>
      </w:pPr>
      <w:rPr>
        <w:rFonts w:ascii="Arial" w:hAnsi="Arial" w:hint="default"/>
      </w:rPr>
    </w:lvl>
    <w:lvl w:ilvl="2" w:tplc="DD9EBA32">
      <w:start w:val="1"/>
      <w:numFmt w:val="bullet"/>
      <w:lvlText w:val="•"/>
      <w:lvlJc w:val="left"/>
      <w:pPr>
        <w:tabs>
          <w:tab w:val="num" w:pos="2160"/>
        </w:tabs>
        <w:ind w:left="2160" w:hanging="360"/>
      </w:pPr>
      <w:rPr>
        <w:rFonts w:ascii="Arial" w:hAnsi="Arial" w:hint="default"/>
      </w:rPr>
    </w:lvl>
    <w:lvl w:ilvl="3" w:tplc="B64C1E98" w:tentative="1">
      <w:start w:val="1"/>
      <w:numFmt w:val="bullet"/>
      <w:lvlText w:val="•"/>
      <w:lvlJc w:val="left"/>
      <w:pPr>
        <w:tabs>
          <w:tab w:val="num" w:pos="2880"/>
        </w:tabs>
        <w:ind w:left="2880" w:hanging="360"/>
      </w:pPr>
      <w:rPr>
        <w:rFonts w:ascii="Arial" w:hAnsi="Arial" w:hint="default"/>
      </w:rPr>
    </w:lvl>
    <w:lvl w:ilvl="4" w:tplc="320079D8" w:tentative="1">
      <w:start w:val="1"/>
      <w:numFmt w:val="bullet"/>
      <w:lvlText w:val="•"/>
      <w:lvlJc w:val="left"/>
      <w:pPr>
        <w:tabs>
          <w:tab w:val="num" w:pos="3600"/>
        </w:tabs>
        <w:ind w:left="3600" w:hanging="360"/>
      </w:pPr>
      <w:rPr>
        <w:rFonts w:ascii="Arial" w:hAnsi="Arial" w:hint="default"/>
      </w:rPr>
    </w:lvl>
    <w:lvl w:ilvl="5" w:tplc="C5C80AD8" w:tentative="1">
      <w:start w:val="1"/>
      <w:numFmt w:val="bullet"/>
      <w:lvlText w:val="•"/>
      <w:lvlJc w:val="left"/>
      <w:pPr>
        <w:tabs>
          <w:tab w:val="num" w:pos="4320"/>
        </w:tabs>
        <w:ind w:left="4320" w:hanging="360"/>
      </w:pPr>
      <w:rPr>
        <w:rFonts w:ascii="Arial" w:hAnsi="Arial" w:hint="default"/>
      </w:rPr>
    </w:lvl>
    <w:lvl w:ilvl="6" w:tplc="6A92C192" w:tentative="1">
      <w:start w:val="1"/>
      <w:numFmt w:val="bullet"/>
      <w:lvlText w:val="•"/>
      <w:lvlJc w:val="left"/>
      <w:pPr>
        <w:tabs>
          <w:tab w:val="num" w:pos="5040"/>
        </w:tabs>
        <w:ind w:left="5040" w:hanging="360"/>
      </w:pPr>
      <w:rPr>
        <w:rFonts w:ascii="Arial" w:hAnsi="Arial" w:hint="default"/>
      </w:rPr>
    </w:lvl>
    <w:lvl w:ilvl="7" w:tplc="9262304C" w:tentative="1">
      <w:start w:val="1"/>
      <w:numFmt w:val="bullet"/>
      <w:lvlText w:val="•"/>
      <w:lvlJc w:val="left"/>
      <w:pPr>
        <w:tabs>
          <w:tab w:val="num" w:pos="5760"/>
        </w:tabs>
        <w:ind w:left="5760" w:hanging="360"/>
      </w:pPr>
      <w:rPr>
        <w:rFonts w:ascii="Arial" w:hAnsi="Arial" w:hint="default"/>
      </w:rPr>
    </w:lvl>
    <w:lvl w:ilvl="8" w:tplc="54C2F47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13"/>
  </w:num>
  <w:num w:numId="3">
    <w:abstractNumId w:val="21"/>
  </w:num>
  <w:num w:numId="4">
    <w:abstractNumId w:val="28"/>
  </w:num>
  <w:num w:numId="5">
    <w:abstractNumId w:val="3"/>
  </w:num>
  <w:num w:numId="6">
    <w:abstractNumId w:val="24"/>
  </w:num>
  <w:num w:numId="7">
    <w:abstractNumId w:val="15"/>
  </w:num>
  <w:num w:numId="8">
    <w:abstractNumId w:val="25"/>
  </w:num>
  <w:num w:numId="9">
    <w:abstractNumId w:val="19"/>
  </w:num>
  <w:num w:numId="10">
    <w:abstractNumId w:val="12"/>
  </w:num>
  <w:num w:numId="11">
    <w:abstractNumId w:val="22"/>
  </w:num>
  <w:num w:numId="12">
    <w:abstractNumId w:val="0"/>
  </w:num>
  <w:num w:numId="13">
    <w:abstractNumId w:val="9"/>
  </w:num>
  <w:num w:numId="14">
    <w:abstractNumId w:val="4"/>
  </w:num>
  <w:num w:numId="15">
    <w:abstractNumId w:val="10"/>
  </w:num>
  <w:num w:numId="16">
    <w:abstractNumId w:val="16"/>
  </w:num>
  <w:num w:numId="17">
    <w:abstractNumId w:val="18"/>
  </w:num>
  <w:num w:numId="18">
    <w:abstractNumId w:val="11"/>
  </w:num>
  <w:num w:numId="19">
    <w:abstractNumId w:val="6"/>
  </w:num>
  <w:num w:numId="20">
    <w:abstractNumId w:val="29"/>
  </w:num>
  <w:num w:numId="21">
    <w:abstractNumId w:val="17"/>
  </w:num>
  <w:num w:numId="22">
    <w:abstractNumId w:val="27"/>
  </w:num>
  <w:num w:numId="23">
    <w:abstractNumId w:val="20"/>
  </w:num>
  <w:num w:numId="24">
    <w:abstractNumId w:val="7"/>
  </w:num>
  <w:num w:numId="25">
    <w:abstractNumId w:val="2"/>
  </w:num>
  <w:num w:numId="26">
    <w:abstractNumId w:val="23"/>
  </w:num>
  <w:num w:numId="27">
    <w:abstractNumId w:val="14"/>
  </w:num>
  <w:num w:numId="28">
    <w:abstractNumId w:val="1"/>
  </w:num>
  <w:num w:numId="29">
    <w:abstractNumId w:val="26"/>
  </w:num>
  <w:num w:numId="3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9E2"/>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17A19"/>
    <w:rsid w:val="000210FF"/>
    <w:rsid w:val="00021CA4"/>
    <w:rsid w:val="00022194"/>
    <w:rsid w:val="00022677"/>
    <w:rsid w:val="00022C4C"/>
    <w:rsid w:val="00025036"/>
    <w:rsid w:val="000264E0"/>
    <w:rsid w:val="00030EA8"/>
    <w:rsid w:val="00032854"/>
    <w:rsid w:val="0003365A"/>
    <w:rsid w:val="000375ED"/>
    <w:rsid w:val="00037821"/>
    <w:rsid w:val="0004152C"/>
    <w:rsid w:val="00045014"/>
    <w:rsid w:val="00045082"/>
    <w:rsid w:val="00045FC9"/>
    <w:rsid w:val="00046AB8"/>
    <w:rsid w:val="00046EDE"/>
    <w:rsid w:val="0005019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119C"/>
    <w:rsid w:val="00072453"/>
    <w:rsid w:val="00073C42"/>
    <w:rsid w:val="000755B5"/>
    <w:rsid w:val="000766A3"/>
    <w:rsid w:val="00076FF5"/>
    <w:rsid w:val="000775AB"/>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F97"/>
    <w:rsid w:val="00094B22"/>
    <w:rsid w:val="00094D68"/>
    <w:rsid w:val="0009739B"/>
    <w:rsid w:val="000A1D31"/>
    <w:rsid w:val="000A26F4"/>
    <w:rsid w:val="000A5315"/>
    <w:rsid w:val="000A591F"/>
    <w:rsid w:val="000A6336"/>
    <w:rsid w:val="000A77A6"/>
    <w:rsid w:val="000B0AFE"/>
    <w:rsid w:val="000B0B99"/>
    <w:rsid w:val="000B25B1"/>
    <w:rsid w:val="000B2B68"/>
    <w:rsid w:val="000B4FD7"/>
    <w:rsid w:val="000B74C4"/>
    <w:rsid w:val="000C074E"/>
    <w:rsid w:val="000C14C1"/>
    <w:rsid w:val="000C2DAC"/>
    <w:rsid w:val="000C3A4B"/>
    <w:rsid w:val="000C650F"/>
    <w:rsid w:val="000D00DD"/>
    <w:rsid w:val="000D1026"/>
    <w:rsid w:val="000D19F4"/>
    <w:rsid w:val="000D25AC"/>
    <w:rsid w:val="000D2CE9"/>
    <w:rsid w:val="000D4806"/>
    <w:rsid w:val="000D5200"/>
    <w:rsid w:val="000D758A"/>
    <w:rsid w:val="000D77B5"/>
    <w:rsid w:val="000D7C3F"/>
    <w:rsid w:val="000E1E06"/>
    <w:rsid w:val="000E2201"/>
    <w:rsid w:val="000E48A4"/>
    <w:rsid w:val="000E512F"/>
    <w:rsid w:val="000E7166"/>
    <w:rsid w:val="000F0D83"/>
    <w:rsid w:val="000F1655"/>
    <w:rsid w:val="000F2916"/>
    <w:rsid w:val="000F3287"/>
    <w:rsid w:val="000F3AB3"/>
    <w:rsid w:val="000F433B"/>
    <w:rsid w:val="000F5D7C"/>
    <w:rsid w:val="000F60C9"/>
    <w:rsid w:val="000F70F2"/>
    <w:rsid w:val="000F762B"/>
    <w:rsid w:val="00100CCE"/>
    <w:rsid w:val="0010112F"/>
    <w:rsid w:val="00101AC6"/>
    <w:rsid w:val="00101FE9"/>
    <w:rsid w:val="00102506"/>
    <w:rsid w:val="001038BF"/>
    <w:rsid w:val="00103FB1"/>
    <w:rsid w:val="00104BD6"/>
    <w:rsid w:val="001065FA"/>
    <w:rsid w:val="001067FF"/>
    <w:rsid w:val="00106BCB"/>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09A"/>
    <w:rsid w:val="00162392"/>
    <w:rsid w:val="0016331C"/>
    <w:rsid w:val="001639BD"/>
    <w:rsid w:val="00164498"/>
    <w:rsid w:val="001649A0"/>
    <w:rsid w:val="0016551E"/>
    <w:rsid w:val="001658F2"/>
    <w:rsid w:val="0016652C"/>
    <w:rsid w:val="0016678B"/>
    <w:rsid w:val="0016793B"/>
    <w:rsid w:val="00167D7B"/>
    <w:rsid w:val="00167F3F"/>
    <w:rsid w:val="0017033E"/>
    <w:rsid w:val="00170CD5"/>
    <w:rsid w:val="00171E74"/>
    <w:rsid w:val="00172663"/>
    <w:rsid w:val="0017540B"/>
    <w:rsid w:val="00176B67"/>
    <w:rsid w:val="00180AD4"/>
    <w:rsid w:val="00181899"/>
    <w:rsid w:val="00182E06"/>
    <w:rsid w:val="00184848"/>
    <w:rsid w:val="001850D6"/>
    <w:rsid w:val="001911AC"/>
    <w:rsid w:val="0019161B"/>
    <w:rsid w:val="00192E87"/>
    <w:rsid w:val="0019499E"/>
    <w:rsid w:val="001965FC"/>
    <w:rsid w:val="00196998"/>
    <w:rsid w:val="00197BA4"/>
    <w:rsid w:val="001A089E"/>
    <w:rsid w:val="001A2884"/>
    <w:rsid w:val="001A3681"/>
    <w:rsid w:val="001A3AFD"/>
    <w:rsid w:val="001A3EC6"/>
    <w:rsid w:val="001A53DF"/>
    <w:rsid w:val="001A56C7"/>
    <w:rsid w:val="001B010D"/>
    <w:rsid w:val="001B1FAD"/>
    <w:rsid w:val="001B2163"/>
    <w:rsid w:val="001B620C"/>
    <w:rsid w:val="001B728D"/>
    <w:rsid w:val="001B7B86"/>
    <w:rsid w:val="001C06AA"/>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E01A3"/>
    <w:rsid w:val="001E083E"/>
    <w:rsid w:val="001E12F8"/>
    <w:rsid w:val="001E2551"/>
    <w:rsid w:val="001E3C51"/>
    <w:rsid w:val="001E5959"/>
    <w:rsid w:val="001E6796"/>
    <w:rsid w:val="001E694D"/>
    <w:rsid w:val="001F1669"/>
    <w:rsid w:val="001F2638"/>
    <w:rsid w:val="001F3815"/>
    <w:rsid w:val="001F3BD8"/>
    <w:rsid w:val="001F4519"/>
    <w:rsid w:val="001F5199"/>
    <w:rsid w:val="001F6F91"/>
    <w:rsid w:val="001F7B02"/>
    <w:rsid w:val="001F7C2B"/>
    <w:rsid w:val="002011B5"/>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2EA0"/>
    <w:rsid w:val="00233868"/>
    <w:rsid w:val="00235271"/>
    <w:rsid w:val="002354CF"/>
    <w:rsid w:val="00235759"/>
    <w:rsid w:val="00236BA6"/>
    <w:rsid w:val="0023789F"/>
    <w:rsid w:val="00237EB6"/>
    <w:rsid w:val="0024012A"/>
    <w:rsid w:val="00240808"/>
    <w:rsid w:val="002417C4"/>
    <w:rsid w:val="00242798"/>
    <w:rsid w:val="002428B8"/>
    <w:rsid w:val="00242921"/>
    <w:rsid w:val="00244EF2"/>
    <w:rsid w:val="00245C3D"/>
    <w:rsid w:val="002469F1"/>
    <w:rsid w:val="0024758D"/>
    <w:rsid w:val="00251DAC"/>
    <w:rsid w:val="0025287D"/>
    <w:rsid w:val="00253605"/>
    <w:rsid w:val="0025697E"/>
    <w:rsid w:val="00257528"/>
    <w:rsid w:val="002576FF"/>
    <w:rsid w:val="00257B89"/>
    <w:rsid w:val="00257F7E"/>
    <w:rsid w:val="00261808"/>
    <w:rsid w:val="002624DF"/>
    <w:rsid w:val="00262587"/>
    <w:rsid w:val="002638DC"/>
    <w:rsid w:val="0026470F"/>
    <w:rsid w:val="00264DBB"/>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394C"/>
    <w:rsid w:val="002D488B"/>
    <w:rsid w:val="002D53AF"/>
    <w:rsid w:val="002D5B2B"/>
    <w:rsid w:val="002D6FEE"/>
    <w:rsid w:val="002E11B9"/>
    <w:rsid w:val="002E15BC"/>
    <w:rsid w:val="002E2BE8"/>
    <w:rsid w:val="002E2CB4"/>
    <w:rsid w:val="002E315D"/>
    <w:rsid w:val="002E333E"/>
    <w:rsid w:val="002E55AA"/>
    <w:rsid w:val="002E5EC2"/>
    <w:rsid w:val="002E60AB"/>
    <w:rsid w:val="002F00C5"/>
    <w:rsid w:val="002F28D8"/>
    <w:rsid w:val="002F3E49"/>
    <w:rsid w:val="002F47AD"/>
    <w:rsid w:val="002F5039"/>
    <w:rsid w:val="002F5790"/>
    <w:rsid w:val="002F6FEC"/>
    <w:rsid w:val="003006CA"/>
    <w:rsid w:val="0030167B"/>
    <w:rsid w:val="003022E4"/>
    <w:rsid w:val="0030336D"/>
    <w:rsid w:val="00303FBB"/>
    <w:rsid w:val="0030411E"/>
    <w:rsid w:val="003052A7"/>
    <w:rsid w:val="0030530A"/>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41BA"/>
    <w:rsid w:val="00334262"/>
    <w:rsid w:val="0033527C"/>
    <w:rsid w:val="0033544D"/>
    <w:rsid w:val="00336575"/>
    <w:rsid w:val="0033657A"/>
    <w:rsid w:val="00337211"/>
    <w:rsid w:val="00337623"/>
    <w:rsid w:val="00337D81"/>
    <w:rsid w:val="0034437D"/>
    <w:rsid w:val="00345DEA"/>
    <w:rsid w:val="003476A1"/>
    <w:rsid w:val="003514CD"/>
    <w:rsid w:val="00353368"/>
    <w:rsid w:val="00353783"/>
    <w:rsid w:val="00354C75"/>
    <w:rsid w:val="003552C8"/>
    <w:rsid w:val="00360211"/>
    <w:rsid w:val="00361538"/>
    <w:rsid w:val="00361D72"/>
    <w:rsid w:val="003626DE"/>
    <w:rsid w:val="00362D53"/>
    <w:rsid w:val="00362DB7"/>
    <w:rsid w:val="00362FC0"/>
    <w:rsid w:val="00363312"/>
    <w:rsid w:val="003636D3"/>
    <w:rsid w:val="00363F8E"/>
    <w:rsid w:val="00364A48"/>
    <w:rsid w:val="00364A9A"/>
    <w:rsid w:val="00367444"/>
    <w:rsid w:val="00367C76"/>
    <w:rsid w:val="00367F5B"/>
    <w:rsid w:val="00371FC2"/>
    <w:rsid w:val="0037239C"/>
    <w:rsid w:val="003738D9"/>
    <w:rsid w:val="003739C4"/>
    <w:rsid w:val="00373FE3"/>
    <w:rsid w:val="00377D5D"/>
    <w:rsid w:val="00380384"/>
    <w:rsid w:val="0038169D"/>
    <w:rsid w:val="00381784"/>
    <w:rsid w:val="003818F6"/>
    <w:rsid w:val="0038352B"/>
    <w:rsid w:val="0038584A"/>
    <w:rsid w:val="00386555"/>
    <w:rsid w:val="003877AE"/>
    <w:rsid w:val="00390D43"/>
    <w:rsid w:val="00391AA1"/>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76FE"/>
    <w:rsid w:val="003A4806"/>
    <w:rsid w:val="003A5945"/>
    <w:rsid w:val="003A69C3"/>
    <w:rsid w:val="003A730C"/>
    <w:rsid w:val="003B0AC6"/>
    <w:rsid w:val="003B2B65"/>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58B2"/>
    <w:rsid w:val="0040633D"/>
    <w:rsid w:val="004107E6"/>
    <w:rsid w:val="00420853"/>
    <w:rsid w:val="00421E04"/>
    <w:rsid w:val="004239D8"/>
    <w:rsid w:val="004240D5"/>
    <w:rsid w:val="00424A72"/>
    <w:rsid w:val="00424D6E"/>
    <w:rsid w:val="004254DF"/>
    <w:rsid w:val="00425F22"/>
    <w:rsid w:val="00427387"/>
    <w:rsid w:val="004300DC"/>
    <w:rsid w:val="00430452"/>
    <w:rsid w:val="0043075F"/>
    <w:rsid w:val="00430840"/>
    <w:rsid w:val="00431C0A"/>
    <w:rsid w:val="0043250C"/>
    <w:rsid w:val="00432D00"/>
    <w:rsid w:val="00433489"/>
    <w:rsid w:val="004351C1"/>
    <w:rsid w:val="00436AEE"/>
    <w:rsid w:val="00437386"/>
    <w:rsid w:val="00440E60"/>
    <w:rsid w:val="00441151"/>
    <w:rsid w:val="00442C0D"/>
    <w:rsid w:val="004430A5"/>
    <w:rsid w:val="004471CE"/>
    <w:rsid w:val="00450C48"/>
    <w:rsid w:val="00452E54"/>
    <w:rsid w:val="004530DE"/>
    <w:rsid w:val="0045322C"/>
    <w:rsid w:val="004540F0"/>
    <w:rsid w:val="00454D22"/>
    <w:rsid w:val="00455E7A"/>
    <w:rsid w:val="00461C28"/>
    <w:rsid w:val="004624A3"/>
    <w:rsid w:val="004643EE"/>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93C29"/>
    <w:rsid w:val="004A0A28"/>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461B"/>
    <w:rsid w:val="004B4C96"/>
    <w:rsid w:val="004C1560"/>
    <w:rsid w:val="004C1AC1"/>
    <w:rsid w:val="004C1B39"/>
    <w:rsid w:val="004C1D2C"/>
    <w:rsid w:val="004C2115"/>
    <w:rsid w:val="004C4315"/>
    <w:rsid w:val="004C48A5"/>
    <w:rsid w:val="004C4EFD"/>
    <w:rsid w:val="004C5D06"/>
    <w:rsid w:val="004C657C"/>
    <w:rsid w:val="004D026D"/>
    <w:rsid w:val="004D108A"/>
    <w:rsid w:val="004D159C"/>
    <w:rsid w:val="004D1EEB"/>
    <w:rsid w:val="004D45B7"/>
    <w:rsid w:val="004D4638"/>
    <w:rsid w:val="004D54C6"/>
    <w:rsid w:val="004D5B92"/>
    <w:rsid w:val="004D5F0E"/>
    <w:rsid w:val="004D5F15"/>
    <w:rsid w:val="004D6791"/>
    <w:rsid w:val="004D67FB"/>
    <w:rsid w:val="004D7291"/>
    <w:rsid w:val="004D7CAE"/>
    <w:rsid w:val="004D7CE2"/>
    <w:rsid w:val="004E03B4"/>
    <w:rsid w:val="004E509A"/>
    <w:rsid w:val="004E5728"/>
    <w:rsid w:val="004E577A"/>
    <w:rsid w:val="004E6011"/>
    <w:rsid w:val="004F040F"/>
    <w:rsid w:val="004F120F"/>
    <w:rsid w:val="004F17BB"/>
    <w:rsid w:val="00501E42"/>
    <w:rsid w:val="00503993"/>
    <w:rsid w:val="00503F9D"/>
    <w:rsid w:val="00507091"/>
    <w:rsid w:val="005074C4"/>
    <w:rsid w:val="005079CC"/>
    <w:rsid w:val="005109A0"/>
    <w:rsid w:val="00514016"/>
    <w:rsid w:val="00514BFF"/>
    <w:rsid w:val="00514ED9"/>
    <w:rsid w:val="00515B5F"/>
    <w:rsid w:val="00515DAE"/>
    <w:rsid w:val="0051746B"/>
    <w:rsid w:val="00520036"/>
    <w:rsid w:val="0052084C"/>
    <w:rsid w:val="0052348B"/>
    <w:rsid w:val="00524A8C"/>
    <w:rsid w:val="00526A64"/>
    <w:rsid w:val="00526BC4"/>
    <w:rsid w:val="00526E8B"/>
    <w:rsid w:val="00526FD1"/>
    <w:rsid w:val="00527339"/>
    <w:rsid w:val="00527FA8"/>
    <w:rsid w:val="0053211B"/>
    <w:rsid w:val="00533D37"/>
    <w:rsid w:val="00534DF6"/>
    <w:rsid w:val="00535E8C"/>
    <w:rsid w:val="00537F42"/>
    <w:rsid w:val="00540BAC"/>
    <w:rsid w:val="00541207"/>
    <w:rsid w:val="00542041"/>
    <w:rsid w:val="005434F9"/>
    <w:rsid w:val="0054367D"/>
    <w:rsid w:val="0054620D"/>
    <w:rsid w:val="0055167A"/>
    <w:rsid w:val="00553AF5"/>
    <w:rsid w:val="00554EE2"/>
    <w:rsid w:val="00555F2F"/>
    <w:rsid w:val="00567B39"/>
    <w:rsid w:val="00570C41"/>
    <w:rsid w:val="00572E2F"/>
    <w:rsid w:val="00574170"/>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295"/>
    <w:rsid w:val="00590DDD"/>
    <w:rsid w:val="00590E08"/>
    <w:rsid w:val="0059155C"/>
    <w:rsid w:val="005916A7"/>
    <w:rsid w:val="00592741"/>
    <w:rsid w:val="0059368B"/>
    <w:rsid w:val="00594308"/>
    <w:rsid w:val="00594AAF"/>
    <w:rsid w:val="00595B38"/>
    <w:rsid w:val="00597F38"/>
    <w:rsid w:val="005A1CF9"/>
    <w:rsid w:val="005A1D03"/>
    <w:rsid w:val="005A1D16"/>
    <w:rsid w:val="005A1F16"/>
    <w:rsid w:val="005A243A"/>
    <w:rsid w:val="005A25A5"/>
    <w:rsid w:val="005A2BF4"/>
    <w:rsid w:val="005A490C"/>
    <w:rsid w:val="005A4C2A"/>
    <w:rsid w:val="005A526E"/>
    <w:rsid w:val="005A657F"/>
    <w:rsid w:val="005A73AC"/>
    <w:rsid w:val="005A7427"/>
    <w:rsid w:val="005A7B32"/>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6D1"/>
    <w:rsid w:val="005D0C6E"/>
    <w:rsid w:val="005D0EB6"/>
    <w:rsid w:val="005D1475"/>
    <w:rsid w:val="005D2F66"/>
    <w:rsid w:val="005D3C4F"/>
    <w:rsid w:val="005D46FD"/>
    <w:rsid w:val="005D4952"/>
    <w:rsid w:val="005D545E"/>
    <w:rsid w:val="005D547F"/>
    <w:rsid w:val="005D7BC7"/>
    <w:rsid w:val="005D7C40"/>
    <w:rsid w:val="005D7ECC"/>
    <w:rsid w:val="005E1A98"/>
    <w:rsid w:val="005E2034"/>
    <w:rsid w:val="005E52D7"/>
    <w:rsid w:val="005E5807"/>
    <w:rsid w:val="005E58B6"/>
    <w:rsid w:val="005F1FBE"/>
    <w:rsid w:val="005F4E6B"/>
    <w:rsid w:val="005F514C"/>
    <w:rsid w:val="005F5BAD"/>
    <w:rsid w:val="005F7966"/>
    <w:rsid w:val="005F7A03"/>
    <w:rsid w:val="005F7EE3"/>
    <w:rsid w:val="006008C6"/>
    <w:rsid w:val="00600C24"/>
    <w:rsid w:val="00600CDE"/>
    <w:rsid w:val="00601EA9"/>
    <w:rsid w:val="0060297E"/>
    <w:rsid w:val="00603253"/>
    <w:rsid w:val="0060460B"/>
    <w:rsid w:val="00605580"/>
    <w:rsid w:val="00605798"/>
    <w:rsid w:val="00607327"/>
    <w:rsid w:val="006078B5"/>
    <w:rsid w:val="0061400D"/>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5C12"/>
    <w:rsid w:val="006377FF"/>
    <w:rsid w:val="00640048"/>
    <w:rsid w:val="00640858"/>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423C"/>
    <w:rsid w:val="006653B0"/>
    <w:rsid w:val="006663DD"/>
    <w:rsid w:val="006666D6"/>
    <w:rsid w:val="006676C8"/>
    <w:rsid w:val="006678AE"/>
    <w:rsid w:val="00670F1B"/>
    <w:rsid w:val="006710BE"/>
    <w:rsid w:val="00675513"/>
    <w:rsid w:val="006764AE"/>
    <w:rsid w:val="00680617"/>
    <w:rsid w:val="00680FE3"/>
    <w:rsid w:val="006811C4"/>
    <w:rsid w:val="0068173F"/>
    <w:rsid w:val="00681FA0"/>
    <w:rsid w:val="006826A1"/>
    <w:rsid w:val="006826B6"/>
    <w:rsid w:val="00683595"/>
    <w:rsid w:val="00684B10"/>
    <w:rsid w:val="00685BF2"/>
    <w:rsid w:val="00690293"/>
    <w:rsid w:val="00690437"/>
    <w:rsid w:val="006918CE"/>
    <w:rsid w:val="0069233F"/>
    <w:rsid w:val="00694BC6"/>
    <w:rsid w:val="00696206"/>
    <w:rsid w:val="00696E55"/>
    <w:rsid w:val="00697F3B"/>
    <w:rsid w:val="006A0925"/>
    <w:rsid w:val="006A2081"/>
    <w:rsid w:val="006A25EB"/>
    <w:rsid w:val="006A2D38"/>
    <w:rsid w:val="006A6FAD"/>
    <w:rsid w:val="006B1826"/>
    <w:rsid w:val="006B1A8D"/>
    <w:rsid w:val="006B347E"/>
    <w:rsid w:val="006B4231"/>
    <w:rsid w:val="006B4275"/>
    <w:rsid w:val="006B43E1"/>
    <w:rsid w:val="006B5A69"/>
    <w:rsid w:val="006B6EFB"/>
    <w:rsid w:val="006B7556"/>
    <w:rsid w:val="006C02D8"/>
    <w:rsid w:val="006C0965"/>
    <w:rsid w:val="006C292A"/>
    <w:rsid w:val="006C2CEB"/>
    <w:rsid w:val="006C4640"/>
    <w:rsid w:val="006C5983"/>
    <w:rsid w:val="006C7C26"/>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3BB4"/>
    <w:rsid w:val="006E506E"/>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01E"/>
    <w:rsid w:val="007177ED"/>
    <w:rsid w:val="0072161A"/>
    <w:rsid w:val="0072162A"/>
    <w:rsid w:val="0072166D"/>
    <w:rsid w:val="007217AF"/>
    <w:rsid w:val="00721B2F"/>
    <w:rsid w:val="007238F8"/>
    <w:rsid w:val="00725549"/>
    <w:rsid w:val="00727363"/>
    <w:rsid w:val="007301AF"/>
    <w:rsid w:val="007321FF"/>
    <w:rsid w:val="00732EEB"/>
    <w:rsid w:val="00735463"/>
    <w:rsid w:val="00737F4D"/>
    <w:rsid w:val="00741B82"/>
    <w:rsid w:val="00746D48"/>
    <w:rsid w:val="007508F0"/>
    <w:rsid w:val="00750E72"/>
    <w:rsid w:val="007526C0"/>
    <w:rsid w:val="00753A41"/>
    <w:rsid w:val="007557D6"/>
    <w:rsid w:val="00755AD7"/>
    <w:rsid w:val="00756864"/>
    <w:rsid w:val="00756ABC"/>
    <w:rsid w:val="00757203"/>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0A2B"/>
    <w:rsid w:val="00781967"/>
    <w:rsid w:val="00782F72"/>
    <w:rsid w:val="0078358F"/>
    <w:rsid w:val="007843C4"/>
    <w:rsid w:val="007858E7"/>
    <w:rsid w:val="00785BCB"/>
    <w:rsid w:val="007867D3"/>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6231"/>
    <w:rsid w:val="007C7056"/>
    <w:rsid w:val="007C7CD0"/>
    <w:rsid w:val="007D0224"/>
    <w:rsid w:val="007D3572"/>
    <w:rsid w:val="007D3B92"/>
    <w:rsid w:val="007D7A62"/>
    <w:rsid w:val="007E1D9C"/>
    <w:rsid w:val="007E42C7"/>
    <w:rsid w:val="007E57D0"/>
    <w:rsid w:val="007E63F4"/>
    <w:rsid w:val="007E7FB0"/>
    <w:rsid w:val="007F400E"/>
    <w:rsid w:val="007F75CB"/>
    <w:rsid w:val="007F76E5"/>
    <w:rsid w:val="008028BD"/>
    <w:rsid w:val="00802A3E"/>
    <w:rsid w:val="00802B57"/>
    <w:rsid w:val="0080308A"/>
    <w:rsid w:val="00804239"/>
    <w:rsid w:val="0080482F"/>
    <w:rsid w:val="00804EB4"/>
    <w:rsid w:val="0080578A"/>
    <w:rsid w:val="0080614C"/>
    <w:rsid w:val="00806712"/>
    <w:rsid w:val="00806F56"/>
    <w:rsid w:val="008071B5"/>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0DB8"/>
    <w:rsid w:val="00842316"/>
    <w:rsid w:val="0084354B"/>
    <w:rsid w:val="00843705"/>
    <w:rsid w:val="008446DE"/>
    <w:rsid w:val="00845257"/>
    <w:rsid w:val="0085153B"/>
    <w:rsid w:val="0085288B"/>
    <w:rsid w:val="00852FCA"/>
    <w:rsid w:val="00853292"/>
    <w:rsid w:val="00855EBE"/>
    <w:rsid w:val="00860184"/>
    <w:rsid w:val="00860ECC"/>
    <w:rsid w:val="00861ED9"/>
    <w:rsid w:val="0086401C"/>
    <w:rsid w:val="008640F9"/>
    <w:rsid w:val="00864E80"/>
    <w:rsid w:val="00866BB0"/>
    <w:rsid w:val="00866E62"/>
    <w:rsid w:val="008677FE"/>
    <w:rsid w:val="0087041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393"/>
    <w:rsid w:val="008915E9"/>
    <w:rsid w:val="00892EF8"/>
    <w:rsid w:val="00893197"/>
    <w:rsid w:val="00893C24"/>
    <w:rsid w:val="00893EA3"/>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3FDD"/>
    <w:rsid w:val="008C5D63"/>
    <w:rsid w:val="008C7A40"/>
    <w:rsid w:val="008D324A"/>
    <w:rsid w:val="008D390E"/>
    <w:rsid w:val="008D5A50"/>
    <w:rsid w:val="008D5BAB"/>
    <w:rsid w:val="008E0543"/>
    <w:rsid w:val="008E1091"/>
    <w:rsid w:val="008E158C"/>
    <w:rsid w:val="008E1CBB"/>
    <w:rsid w:val="008E1EB9"/>
    <w:rsid w:val="008E686B"/>
    <w:rsid w:val="008F2B67"/>
    <w:rsid w:val="008F301F"/>
    <w:rsid w:val="008F3551"/>
    <w:rsid w:val="008F3F16"/>
    <w:rsid w:val="008F55A4"/>
    <w:rsid w:val="008F6B64"/>
    <w:rsid w:val="00901A1C"/>
    <w:rsid w:val="00902F8A"/>
    <w:rsid w:val="009038A9"/>
    <w:rsid w:val="00904908"/>
    <w:rsid w:val="00904A7D"/>
    <w:rsid w:val="009078A9"/>
    <w:rsid w:val="00907CE5"/>
    <w:rsid w:val="009103AF"/>
    <w:rsid w:val="009112F8"/>
    <w:rsid w:val="00911CDE"/>
    <w:rsid w:val="0091365E"/>
    <w:rsid w:val="009170D7"/>
    <w:rsid w:val="00917BD8"/>
    <w:rsid w:val="0092003A"/>
    <w:rsid w:val="00921C98"/>
    <w:rsid w:val="0092407F"/>
    <w:rsid w:val="0092441A"/>
    <w:rsid w:val="0092530C"/>
    <w:rsid w:val="00925AA2"/>
    <w:rsid w:val="00931E59"/>
    <w:rsid w:val="009322F2"/>
    <w:rsid w:val="00933BB5"/>
    <w:rsid w:val="0093725F"/>
    <w:rsid w:val="00937E33"/>
    <w:rsid w:val="00942BB5"/>
    <w:rsid w:val="009446EA"/>
    <w:rsid w:val="00947445"/>
    <w:rsid w:val="009502CE"/>
    <w:rsid w:val="0095220B"/>
    <w:rsid w:val="00952316"/>
    <w:rsid w:val="00952B7C"/>
    <w:rsid w:val="009532C0"/>
    <w:rsid w:val="00954215"/>
    <w:rsid w:val="00954A84"/>
    <w:rsid w:val="009564A8"/>
    <w:rsid w:val="0096203B"/>
    <w:rsid w:val="0096225A"/>
    <w:rsid w:val="009623EE"/>
    <w:rsid w:val="0096389B"/>
    <w:rsid w:val="00964FE6"/>
    <w:rsid w:val="00967D6D"/>
    <w:rsid w:val="00972D70"/>
    <w:rsid w:val="009748B4"/>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57DF"/>
    <w:rsid w:val="00996D1C"/>
    <w:rsid w:val="009A067C"/>
    <w:rsid w:val="009A20C6"/>
    <w:rsid w:val="009A4121"/>
    <w:rsid w:val="009A546A"/>
    <w:rsid w:val="009A58DD"/>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2ED8"/>
    <w:rsid w:val="009E4A14"/>
    <w:rsid w:val="009F0D5B"/>
    <w:rsid w:val="009F1A2B"/>
    <w:rsid w:val="009F307D"/>
    <w:rsid w:val="009F34AE"/>
    <w:rsid w:val="009F451D"/>
    <w:rsid w:val="009F5246"/>
    <w:rsid w:val="009F5B4F"/>
    <w:rsid w:val="00A02D0F"/>
    <w:rsid w:val="00A0774C"/>
    <w:rsid w:val="00A109F3"/>
    <w:rsid w:val="00A11BF8"/>
    <w:rsid w:val="00A12A90"/>
    <w:rsid w:val="00A148B1"/>
    <w:rsid w:val="00A16523"/>
    <w:rsid w:val="00A17773"/>
    <w:rsid w:val="00A207CA"/>
    <w:rsid w:val="00A20E82"/>
    <w:rsid w:val="00A21216"/>
    <w:rsid w:val="00A232AC"/>
    <w:rsid w:val="00A252F2"/>
    <w:rsid w:val="00A259F2"/>
    <w:rsid w:val="00A26BD0"/>
    <w:rsid w:val="00A2781F"/>
    <w:rsid w:val="00A31043"/>
    <w:rsid w:val="00A3150F"/>
    <w:rsid w:val="00A3181B"/>
    <w:rsid w:val="00A31E66"/>
    <w:rsid w:val="00A328DA"/>
    <w:rsid w:val="00A33E4A"/>
    <w:rsid w:val="00A368E9"/>
    <w:rsid w:val="00A371FA"/>
    <w:rsid w:val="00A37A66"/>
    <w:rsid w:val="00A40AD6"/>
    <w:rsid w:val="00A41899"/>
    <w:rsid w:val="00A42B2B"/>
    <w:rsid w:val="00A450FB"/>
    <w:rsid w:val="00A4626E"/>
    <w:rsid w:val="00A471C4"/>
    <w:rsid w:val="00A47A1D"/>
    <w:rsid w:val="00A47A54"/>
    <w:rsid w:val="00A51FC5"/>
    <w:rsid w:val="00A5697C"/>
    <w:rsid w:val="00A60EBA"/>
    <w:rsid w:val="00A61895"/>
    <w:rsid w:val="00A6241F"/>
    <w:rsid w:val="00A63D53"/>
    <w:rsid w:val="00A6530A"/>
    <w:rsid w:val="00A6611E"/>
    <w:rsid w:val="00A67623"/>
    <w:rsid w:val="00A70256"/>
    <w:rsid w:val="00A70D7D"/>
    <w:rsid w:val="00A7142C"/>
    <w:rsid w:val="00A72042"/>
    <w:rsid w:val="00A72270"/>
    <w:rsid w:val="00A725D8"/>
    <w:rsid w:val="00A728C7"/>
    <w:rsid w:val="00A7299D"/>
    <w:rsid w:val="00A72E80"/>
    <w:rsid w:val="00A73098"/>
    <w:rsid w:val="00A734CC"/>
    <w:rsid w:val="00A741C2"/>
    <w:rsid w:val="00A7437D"/>
    <w:rsid w:val="00A74895"/>
    <w:rsid w:val="00A8190E"/>
    <w:rsid w:val="00A81B80"/>
    <w:rsid w:val="00A81B88"/>
    <w:rsid w:val="00A83127"/>
    <w:rsid w:val="00A83669"/>
    <w:rsid w:val="00A846F3"/>
    <w:rsid w:val="00A84E99"/>
    <w:rsid w:val="00A85F48"/>
    <w:rsid w:val="00A86177"/>
    <w:rsid w:val="00A930E9"/>
    <w:rsid w:val="00A93FC2"/>
    <w:rsid w:val="00A9571F"/>
    <w:rsid w:val="00A96360"/>
    <w:rsid w:val="00A9778A"/>
    <w:rsid w:val="00A97967"/>
    <w:rsid w:val="00AA0A55"/>
    <w:rsid w:val="00AA10C3"/>
    <w:rsid w:val="00AA26F6"/>
    <w:rsid w:val="00AA2C44"/>
    <w:rsid w:val="00AA431D"/>
    <w:rsid w:val="00AA6847"/>
    <w:rsid w:val="00AA729C"/>
    <w:rsid w:val="00AB1DAE"/>
    <w:rsid w:val="00AB24CF"/>
    <w:rsid w:val="00AB2514"/>
    <w:rsid w:val="00AB265D"/>
    <w:rsid w:val="00AB2CAA"/>
    <w:rsid w:val="00AB401F"/>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120"/>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A98"/>
    <w:rsid w:val="00B14D91"/>
    <w:rsid w:val="00B16259"/>
    <w:rsid w:val="00B17653"/>
    <w:rsid w:val="00B202C2"/>
    <w:rsid w:val="00B202F1"/>
    <w:rsid w:val="00B205A5"/>
    <w:rsid w:val="00B2075D"/>
    <w:rsid w:val="00B2265E"/>
    <w:rsid w:val="00B2681C"/>
    <w:rsid w:val="00B273DD"/>
    <w:rsid w:val="00B276F3"/>
    <w:rsid w:val="00B325F5"/>
    <w:rsid w:val="00B32D75"/>
    <w:rsid w:val="00B33290"/>
    <w:rsid w:val="00B3361F"/>
    <w:rsid w:val="00B339CC"/>
    <w:rsid w:val="00B339CD"/>
    <w:rsid w:val="00B342AC"/>
    <w:rsid w:val="00B410F3"/>
    <w:rsid w:val="00B42710"/>
    <w:rsid w:val="00B434D0"/>
    <w:rsid w:val="00B4397A"/>
    <w:rsid w:val="00B45D92"/>
    <w:rsid w:val="00B51895"/>
    <w:rsid w:val="00B5326D"/>
    <w:rsid w:val="00B53455"/>
    <w:rsid w:val="00B53B8E"/>
    <w:rsid w:val="00B60301"/>
    <w:rsid w:val="00B608DB"/>
    <w:rsid w:val="00B60F97"/>
    <w:rsid w:val="00B60FD5"/>
    <w:rsid w:val="00B61D56"/>
    <w:rsid w:val="00B6315E"/>
    <w:rsid w:val="00B64CB1"/>
    <w:rsid w:val="00B656AE"/>
    <w:rsid w:val="00B65AFC"/>
    <w:rsid w:val="00B65B07"/>
    <w:rsid w:val="00B66CC5"/>
    <w:rsid w:val="00B67BFC"/>
    <w:rsid w:val="00B7077E"/>
    <w:rsid w:val="00B70A54"/>
    <w:rsid w:val="00B712A8"/>
    <w:rsid w:val="00B71576"/>
    <w:rsid w:val="00B71CD5"/>
    <w:rsid w:val="00B71D72"/>
    <w:rsid w:val="00B73C8D"/>
    <w:rsid w:val="00B7692A"/>
    <w:rsid w:val="00B7737D"/>
    <w:rsid w:val="00B774A4"/>
    <w:rsid w:val="00B80FAF"/>
    <w:rsid w:val="00B81D51"/>
    <w:rsid w:val="00B836ED"/>
    <w:rsid w:val="00B848C9"/>
    <w:rsid w:val="00B85D36"/>
    <w:rsid w:val="00B93E09"/>
    <w:rsid w:val="00B93EE0"/>
    <w:rsid w:val="00B96BFE"/>
    <w:rsid w:val="00BA0940"/>
    <w:rsid w:val="00BA267A"/>
    <w:rsid w:val="00BA3A0E"/>
    <w:rsid w:val="00BA3D0B"/>
    <w:rsid w:val="00BA5A0C"/>
    <w:rsid w:val="00BA7EA3"/>
    <w:rsid w:val="00BB0244"/>
    <w:rsid w:val="00BB1354"/>
    <w:rsid w:val="00BB1D7B"/>
    <w:rsid w:val="00BB308A"/>
    <w:rsid w:val="00BB3744"/>
    <w:rsid w:val="00BB3C1A"/>
    <w:rsid w:val="00BB4764"/>
    <w:rsid w:val="00BB51CF"/>
    <w:rsid w:val="00BB53C4"/>
    <w:rsid w:val="00BB69E5"/>
    <w:rsid w:val="00BB6A0E"/>
    <w:rsid w:val="00BB6B48"/>
    <w:rsid w:val="00BC0C41"/>
    <w:rsid w:val="00BC0DC6"/>
    <w:rsid w:val="00BC0E07"/>
    <w:rsid w:val="00BC1088"/>
    <w:rsid w:val="00BC19FC"/>
    <w:rsid w:val="00BC41D0"/>
    <w:rsid w:val="00BC5ECA"/>
    <w:rsid w:val="00BC6B61"/>
    <w:rsid w:val="00BD123B"/>
    <w:rsid w:val="00BD215F"/>
    <w:rsid w:val="00BD33B2"/>
    <w:rsid w:val="00BD4462"/>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17CB"/>
    <w:rsid w:val="00C02C22"/>
    <w:rsid w:val="00C0397A"/>
    <w:rsid w:val="00C03BB2"/>
    <w:rsid w:val="00C0411A"/>
    <w:rsid w:val="00C0469F"/>
    <w:rsid w:val="00C04EB8"/>
    <w:rsid w:val="00C0522E"/>
    <w:rsid w:val="00C06B4F"/>
    <w:rsid w:val="00C06FEF"/>
    <w:rsid w:val="00C10261"/>
    <w:rsid w:val="00C10A32"/>
    <w:rsid w:val="00C1271B"/>
    <w:rsid w:val="00C13585"/>
    <w:rsid w:val="00C13880"/>
    <w:rsid w:val="00C17342"/>
    <w:rsid w:val="00C20C78"/>
    <w:rsid w:val="00C215D0"/>
    <w:rsid w:val="00C232F1"/>
    <w:rsid w:val="00C23C48"/>
    <w:rsid w:val="00C252BB"/>
    <w:rsid w:val="00C2617F"/>
    <w:rsid w:val="00C27490"/>
    <w:rsid w:val="00C311DA"/>
    <w:rsid w:val="00C32284"/>
    <w:rsid w:val="00C328DB"/>
    <w:rsid w:val="00C32AC2"/>
    <w:rsid w:val="00C335D7"/>
    <w:rsid w:val="00C33BE7"/>
    <w:rsid w:val="00C359D2"/>
    <w:rsid w:val="00C42ED0"/>
    <w:rsid w:val="00C44D97"/>
    <w:rsid w:val="00C45C71"/>
    <w:rsid w:val="00C46731"/>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497"/>
    <w:rsid w:val="00C877FD"/>
    <w:rsid w:val="00C87E29"/>
    <w:rsid w:val="00C9223F"/>
    <w:rsid w:val="00C93759"/>
    <w:rsid w:val="00C9424E"/>
    <w:rsid w:val="00C943D1"/>
    <w:rsid w:val="00C9621E"/>
    <w:rsid w:val="00C97A7A"/>
    <w:rsid w:val="00CA18DB"/>
    <w:rsid w:val="00CA1F5C"/>
    <w:rsid w:val="00CA220D"/>
    <w:rsid w:val="00CA22E2"/>
    <w:rsid w:val="00CA3736"/>
    <w:rsid w:val="00CA37ED"/>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BD3"/>
    <w:rsid w:val="00CD2BFB"/>
    <w:rsid w:val="00CD3320"/>
    <w:rsid w:val="00CD55AB"/>
    <w:rsid w:val="00CD66F3"/>
    <w:rsid w:val="00CD6D6B"/>
    <w:rsid w:val="00CE1480"/>
    <w:rsid w:val="00CE1D79"/>
    <w:rsid w:val="00CE20A5"/>
    <w:rsid w:val="00CE29FE"/>
    <w:rsid w:val="00CE4F8B"/>
    <w:rsid w:val="00CE597D"/>
    <w:rsid w:val="00CE6378"/>
    <w:rsid w:val="00CE7314"/>
    <w:rsid w:val="00CE7370"/>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5563"/>
    <w:rsid w:val="00D06D97"/>
    <w:rsid w:val="00D07B94"/>
    <w:rsid w:val="00D07EC2"/>
    <w:rsid w:val="00D10778"/>
    <w:rsid w:val="00D10FA1"/>
    <w:rsid w:val="00D11A6D"/>
    <w:rsid w:val="00D147F5"/>
    <w:rsid w:val="00D14C5D"/>
    <w:rsid w:val="00D154BD"/>
    <w:rsid w:val="00D15929"/>
    <w:rsid w:val="00D15A2A"/>
    <w:rsid w:val="00D16868"/>
    <w:rsid w:val="00D17DCE"/>
    <w:rsid w:val="00D21563"/>
    <w:rsid w:val="00D22CEF"/>
    <w:rsid w:val="00D2719E"/>
    <w:rsid w:val="00D2759E"/>
    <w:rsid w:val="00D278A7"/>
    <w:rsid w:val="00D27B3D"/>
    <w:rsid w:val="00D3051E"/>
    <w:rsid w:val="00D32097"/>
    <w:rsid w:val="00D33009"/>
    <w:rsid w:val="00D33ACD"/>
    <w:rsid w:val="00D348E4"/>
    <w:rsid w:val="00D40DAB"/>
    <w:rsid w:val="00D4171F"/>
    <w:rsid w:val="00D51146"/>
    <w:rsid w:val="00D5147E"/>
    <w:rsid w:val="00D51890"/>
    <w:rsid w:val="00D51B09"/>
    <w:rsid w:val="00D53155"/>
    <w:rsid w:val="00D53BD8"/>
    <w:rsid w:val="00D54DB1"/>
    <w:rsid w:val="00D5568B"/>
    <w:rsid w:val="00D55C99"/>
    <w:rsid w:val="00D56839"/>
    <w:rsid w:val="00D56A09"/>
    <w:rsid w:val="00D611F3"/>
    <w:rsid w:val="00D61596"/>
    <w:rsid w:val="00D61897"/>
    <w:rsid w:val="00D62103"/>
    <w:rsid w:val="00D63046"/>
    <w:rsid w:val="00D65BEE"/>
    <w:rsid w:val="00D66AA4"/>
    <w:rsid w:val="00D675D0"/>
    <w:rsid w:val="00D701A1"/>
    <w:rsid w:val="00D71842"/>
    <w:rsid w:val="00D72E1A"/>
    <w:rsid w:val="00D74071"/>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97FB6"/>
    <w:rsid w:val="00DA19A1"/>
    <w:rsid w:val="00DA5683"/>
    <w:rsid w:val="00DA711A"/>
    <w:rsid w:val="00DB11AA"/>
    <w:rsid w:val="00DB11F4"/>
    <w:rsid w:val="00DB14D9"/>
    <w:rsid w:val="00DB18A3"/>
    <w:rsid w:val="00DB20BE"/>
    <w:rsid w:val="00DB3288"/>
    <w:rsid w:val="00DB6EF6"/>
    <w:rsid w:val="00DC0010"/>
    <w:rsid w:val="00DC1896"/>
    <w:rsid w:val="00DC19D1"/>
    <w:rsid w:val="00DC1A29"/>
    <w:rsid w:val="00DC1D4C"/>
    <w:rsid w:val="00DC3F52"/>
    <w:rsid w:val="00DC4267"/>
    <w:rsid w:val="00DC4A9D"/>
    <w:rsid w:val="00DC4EE4"/>
    <w:rsid w:val="00DC5DB3"/>
    <w:rsid w:val="00DC7587"/>
    <w:rsid w:val="00DD0B61"/>
    <w:rsid w:val="00DD1DCF"/>
    <w:rsid w:val="00DD2039"/>
    <w:rsid w:val="00DD2ED7"/>
    <w:rsid w:val="00DD356D"/>
    <w:rsid w:val="00DD41C8"/>
    <w:rsid w:val="00DD6237"/>
    <w:rsid w:val="00DE135B"/>
    <w:rsid w:val="00DE13AB"/>
    <w:rsid w:val="00DE1C7E"/>
    <w:rsid w:val="00DE31AD"/>
    <w:rsid w:val="00DE4C55"/>
    <w:rsid w:val="00DE6637"/>
    <w:rsid w:val="00DE714A"/>
    <w:rsid w:val="00DF27CE"/>
    <w:rsid w:val="00DF2CB8"/>
    <w:rsid w:val="00DF3A66"/>
    <w:rsid w:val="00DF3E32"/>
    <w:rsid w:val="00DF5838"/>
    <w:rsid w:val="00DF73AC"/>
    <w:rsid w:val="00DF7613"/>
    <w:rsid w:val="00E007C7"/>
    <w:rsid w:val="00E009AC"/>
    <w:rsid w:val="00E0206F"/>
    <w:rsid w:val="00E04943"/>
    <w:rsid w:val="00E052E0"/>
    <w:rsid w:val="00E063DF"/>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384C"/>
    <w:rsid w:val="00E34E86"/>
    <w:rsid w:val="00E35478"/>
    <w:rsid w:val="00E359CA"/>
    <w:rsid w:val="00E3673D"/>
    <w:rsid w:val="00E41835"/>
    <w:rsid w:val="00E42776"/>
    <w:rsid w:val="00E44412"/>
    <w:rsid w:val="00E4454D"/>
    <w:rsid w:val="00E45DD4"/>
    <w:rsid w:val="00E45E67"/>
    <w:rsid w:val="00E46774"/>
    <w:rsid w:val="00E468B7"/>
    <w:rsid w:val="00E46FF2"/>
    <w:rsid w:val="00E50821"/>
    <w:rsid w:val="00E5332E"/>
    <w:rsid w:val="00E53541"/>
    <w:rsid w:val="00E53C61"/>
    <w:rsid w:val="00E53E59"/>
    <w:rsid w:val="00E53E98"/>
    <w:rsid w:val="00E541F4"/>
    <w:rsid w:val="00E54ADA"/>
    <w:rsid w:val="00E550A8"/>
    <w:rsid w:val="00E55EFF"/>
    <w:rsid w:val="00E57139"/>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043C"/>
    <w:rsid w:val="00EA1043"/>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C03BE"/>
    <w:rsid w:val="00EC1B2D"/>
    <w:rsid w:val="00EC1D3E"/>
    <w:rsid w:val="00EC23B0"/>
    <w:rsid w:val="00EC3ACA"/>
    <w:rsid w:val="00EC4AF7"/>
    <w:rsid w:val="00EC5328"/>
    <w:rsid w:val="00EC62BA"/>
    <w:rsid w:val="00ED00DE"/>
    <w:rsid w:val="00ED048F"/>
    <w:rsid w:val="00ED0992"/>
    <w:rsid w:val="00ED0A8D"/>
    <w:rsid w:val="00ED32C5"/>
    <w:rsid w:val="00ED5319"/>
    <w:rsid w:val="00EE082D"/>
    <w:rsid w:val="00EE08C5"/>
    <w:rsid w:val="00EE4827"/>
    <w:rsid w:val="00EE639B"/>
    <w:rsid w:val="00EF006D"/>
    <w:rsid w:val="00EF0DBD"/>
    <w:rsid w:val="00EF12AC"/>
    <w:rsid w:val="00EF21E2"/>
    <w:rsid w:val="00EF2C8E"/>
    <w:rsid w:val="00EF2D06"/>
    <w:rsid w:val="00EF2E76"/>
    <w:rsid w:val="00EF692D"/>
    <w:rsid w:val="00EF6A09"/>
    <w:rsid w:val="00EF72A1"/>
    <w:rsid w:val="00EF738B"/>
    <w:rsid w:val="00F01464"/>
    <w:rsid w:val="00F01548"/>
    <w:rsid w:val="00F01774"/>
    <w:rsid w:val="00F01D83"/>
    <w:rsid w:val="00F01FD0"/>
    <w:rsid w:val="00F0387E"/>
    <w:rsid w:val="00F03B43"/>
    <w:rsid w:val="00F040F9"/>
    <w:rsid w:val="00F06541"/>
    <w:rsid w:val="00F070D6"/>
    <w:rsid w:val="00F07F4E"/>
    <w:rsid w:val="00F11730"/>
    <w:rsid w:val="00F12AD3"/>
    <w:rsid w:val="00F133E1"/>
    <w:rsid w:val="00F14220"/>
    <w:rsid w:val="00F1444B"/>
    <w:rsid w:val="00F14691"/>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B60"/>
    <w:rsid w:val="00F934C1"/>
    <w:rsid w:val="00F9397F"/>
    <w:rsid w:val="00F93CBA"/>
    <w:rsid w:val="00F93DAF"/>
    <w:rsid w:val="00F94036"/>
    <w:rsid w:val="00F94C74"/>
    <w:rsid w:val="00F95ADC"/>
    <w:rsid w:val="00F97AB2"/>
    <w:rsid w:val="00FA1886"/>
    <w:rsid w:val="00FA1977"/>
    <w:rsid w:val="00FA37F1"/>
    <w:rsid w:val="00FA49ED"/>
    <w:rsid w:val="00FA5E4E"/>
    <w:rsid w:val="00FA73F2"/>
    <w:rsid w:val="00FA7C6D"/>
    <w:rsid w:val="00FB03EA"/>
    <w:rsid w:val="00FB0BD1"/>
    <w:rsid w:val="00FB1435"/>
    <w:rsid w:val="00FB1962"/>
    <w:rsid w:val="00FB4F84"/>
    <w:rsid w:val="00FB52F3"/>
    <w:rsid w:val="00FB6B74"/>
    <w:rsid w:val="00FB6C6B"/>
    <w:rsid w:val="00FB7598"/>
    <w:rsid w:val="00FB7C17"/>
    <w:rsid w:val="00FC032C"/>
    <w:rsid w:val="00FC0A2D"/>
    <w:rsid w:val="00FC0D33"/>
    <w:rsid w:val="00FC1D4F"/>
    <w:rsid w:val="00FC2BA3"/>
    <w:rsid w:val="00FC6C75"/>
    <w:rsid w:val="00FC71D7"/>
    <w:rsid w:val="00FC79E0"/>
    <w:rsid w:val="00FD0D5B"/>
    <w:rsid w:val="00FD1045"/>
    <w:rsid w:val="00FD1195"/>
    <w:rsid w:val="00FD194D"/>
    <w:rsid w:val="00FD2879"/>
    <w:rsid w:val="00FD3250"/>
    <w:rsid w:val="00FD3BD9"/>
    <w:rsid w:val="00FD3EE3"/>
    <w:rsid w:val="00FD4FFB"/>
    <w:rsid w:val="00FD51CE"/>
    <w:rsid w:val="00FD73F6"/>
    <w:rsid w:val="00FD7DAF"/>
    <w:rsid w:val="00FE085B"/>
    <w:rsid w:val="00FE11A8"/>
    <w:rsid w:val="00FE1F6A"/>
    <w:rsid w:val="00FE229A"/>
    <w:rsid w:val="00FE4044"/>
    <w:rsid w:val="00FE5C15"/>
    <w:rsid w:val="00FF1931"/>
    <w:rsid w:val="00FF1FA5"/>
    <w:rsid w:val="00FF29BA"/>
    <w:rsid w:val="00FF2B38"/>
    <w:rsid w:val="00FF4078"/>
    <w:rsid w:val="00FF4697"/>
    <w:rsid w:val="00FF4ADC"/>
    <w:rsid w:val="00FF4D8E"/>
    <w:rsid w:val="00FF563D"/>
    <w:rsid w:val="00FF56D7"/>
    <w:rsid w:val="00FF588D"/>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B96B6B77-4E4C-4A5C-8364-1876502D2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A2EFB-DC76-41C3-89B4-C634A9EFD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1157</Words>
  <Characters>6597</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7739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cp:lastModifiedBy>
  <cp:revision>2</cp:revision>
  <cp:lastPrinted>2012-03-15T10:36:00Z</cp:lastPrinted>
  <dcterms:created xsi:type="dcterms:W3CDTF">2016-11-04T06:37:00Z</dcterms:created>
  <dcterms:modified xsi:type="dcterms:W3CDTF">2016-11-04T06:37:00Z</dcterms:modified>
</cp:coreProperties>
</file>